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CONTRATO ADMINISTRATIVO Nº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001</w:t>
      </w:r>
      <w:r>
        <w:rPr>
          <w:rFonts w:cs="Times New Roman"/>
          <w:b/>
          <w:sz w:val="22"/>
          <w:szCs w:val="22"/>
        </w:rPr>
        <w:t>/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2023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val="pt-BR" w:eastAsia="pt-BR" w:bidi="ar-SA"/>
        </w:rPr>
        <w:t xml:space="preserve">PROCESSO DE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DISPENSA</w:t>
      </w:r>
      <w:r>
        <w:rPr>
          <w:rFonts w:eastAsia="Times New Roman" w:cs="Times New Roman"/>
          <w:b/>
          <w:sz w:val="22"/>
          <w:szCs w:val="22"/>
          <w:lang w:val="pt-BR" w:eastAsia="pt-BR" w:bidi="ar-SA"/>
        </w:rPr>
        <w:t xml:space="preserve"> Nº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092</w:t>
      </w:r>
      <w:r>
        <w:rPr>
          <w:rFonts w:eastAsia="Times New Roman" w:cs="Times New Roman"/>
          <w:b/>
          <w:sz w:val="22"/>
          <w:szCs w:val="22"/>
          <w:lang w:val="pt-BR" w:eastAsia="pt-BR" w:bidi="ar-SA"/>
        </w:rPr>
        <w:t>/2022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2"/>
          <w:szCs w:val="22"/>
          <w:lang w:val="pt-BR" w:eastAsia="pt-BR" w:bidi="ar-SA"/>
        </w:rPr>
      </w:pPr>
      <w:r>
        <w:rPr>
          <w:rFonts w:eastAsia="Times New Roman" w:cs="Times New Roman"/>
          <w:b/>
          <w:sz w:val="22"/>
          <w:szCs w:val="22"/>
          <w:lang w:val="pt-BR" w:eastAsia="pt-BR" w:bidi="ar-SA"/>
        </w:rPr>
      </w:r>
    </w:p>
    <w:p>
      <w:pPr>
        <w:pStyle w:val="Normal"/>
        <w:spacing w:lineRule="auto" w:line="240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</w:t>
      </w:r>
      <w:r>
        <w:rPr>
          <w:rFonts w:cs="Times New Roman"/>
          <w:b/>
          <w:bCs/>
          <w:sz w:val="22"/>
          <w:szCs w:val="22"/>
        </w:rPr>
        <w:t>MUNICÍPIO DE SANTA BÁRBARA DO SUL</w:t>
      </w:r>
      <w:r>
        <w:rPr>
          <w:rFonts w:cs="Times New Roman"/>
          <w:sz w:val="22"/>
          <w:szCs w:val="22"/>
        </w:rPr>
        <w:t xml:space="preserve"> –RS, pessoa jurídica de direito público interno,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CNPJ</w:t>
      </w:r>
      <w:r>
        <w:rPr>
          <w:rFonts w:cs="Times New Roman"/>
          <w:sz w:val="22"/>
          <w:szCs w:val="22"/>
        </w:rPr>
        <w:t xml:space="preserve"> n. 88.496.468/0001-60, com sede na Avenida Eduardo de Brito, 101 – Centro Administrativo, em Santa Bárbara do Sul, </w:t>
      </w:r>
      <w:r>
        <w:rPr>
          <w:rFonts w:cs="Times New Roman"/>
          <w:b w:val="false"/>
          <w:bCs w:val="false"/>
          <w:sz w:val="22"/>
          <w:szCs w:val="22"/>
        </w:rPr>
        <w:t xml:space="preserve">neste ato representado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pela Vice-Prefeita em exercício </w:t>
      </w:r>
      <w:r>
        <w:rPr>
          <w:rFonts w:eastAsia="Times New Roman" w:cs="Times New Roman"/>
          <w:b/>
          <w:bCs/>
          <w:color w:val="auto"/>
          <w:kern w:val="0"/>
          <w:sz w:val="21"/>
          <w:szCs w:val="21"/>
          <w:lang w:val="pt-BR" w:eastAsia="pt-BR" w:bidi="ar-SA"/>
        </w:rPr>
        <w:t>MARIVANE BASANELLA KUHN</w:t>
      </w:r>
      <w:r>
        <w:rPr>
          <w:rFonts w:cs="Times New Roman"/>
          <w:b w:val="false"/>
          <w:bCs w:val="false"/>
          <w:sz w:val="22"/>
          <w:szCs w:val="22"/>
          <w:lang w:val="pt-BR"/>
        </w:rPr>
        <w:t>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pt-BR"/>
        </w:rPr>
        <w:t xml:space="preserve">inscrita no CPF sob n° </w:t>
      </w:r>
      <w:r>
        <w:rPr>
          <w:rFonts w:cs="Times New Roman"/>
          <w:b w:val="false"/>
          <w:bCs w:val="false"/>
          <w:sz w:val="21"/>
          <w:szCs w:val="21"/>
          <w:lang w:val="pt-BR"/>
        </w:rPr>
        <w:t>494.746.690-15</w:t>
      </w:r>
      <w:r>
        <w:rPr>
          <w:rFonts w:cs="Times New Roman"/>
          <w:sz w:val="22"/>
          <w:szCs w:val="22"/>
        </w:rPr>
        <w:t xml:space="preserve">, doravante denominado </w:t>
      </w:r>
      <w:r>
        <w:rPr>
          <w:rFonts w:cs="Times New Roman"/>
          <w:b/>
          <w:sz w:val="22"/>
          <w:szCs w:val="22"/>
        </w:rPr>
        <w:t>CONTRATANTE</w:t>
      </w:r>
      <w:r>
        <w:rPr>
          <w:rFonts w:cs="Times New Roman"/>
          <w:sz w:val="22"/>
          <w:szCs w:val="22"/>
        </w:rPr>
        <w:t xml:space="preserve"> e a empresa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eastAsia="Times New Roman" w:cs="Arial"/>
          <w:b/>
          <w:bCs w:val="false"/>
          <w:color w:val="auto"/>
          <w:kern w:val="0"/>
          <w:sz w:val="22"/>
          <w:szCs w:val="22"/>
          <w:lang w:val="pt-BR" w:eastAsia="pt-BR" w:bidi="ar-SA"/>
        </w:rPr>
        <w:t>INSTITUTO GAMMA DE ASSESSORIA A ÓRGÃOS PÚBLICOS LTDA</w:t>
      </w:r>
      <w:r>
        <w:rPr>
          <w:rFonts w:eastAsia="Times New Roman" w:cs="Arial"/>
          <w:b w:val="false"/>
          <w:bCs w:val="false"/>
          <w:sz w:val="22"/>
          <w:szCs w:val="22"/>
          <w:lang w:val="pt-BR" w:eastAsia="pt-BR" w:bidi="ar-SA"/>
        </w:rPr>
        <w:t xml:space="preserve">,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inscrito </w:t>
      </w:r>
      <w:r>
        <w:rPr>
          <w:rFonts w:eastAsia="Times New Roman" w:cs="Arial"/>
          <w:b w:val="false"/>
          <w:bCs w:val="false"/>
          <w:sz w:val="22"/>
          <w:szCs w:val="22"/>
          <w:lang w:val="pt-BR" w:eastAsia="pt-BR" w:bidi="ar-SA"/>
        </w:rPr>
        <w:t xml:space="preserve">no CNPJ n.º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01</w:t>
      </w:r>
      <w:r>
        <w:rPr>
          <w:rFonts w:eastAsia="Times New Roman" w:cs="Arial"/>
          <w:b w:val="false"/>
          <w:bCs w:val="false"/>
          <w:sz w:val="22"/>
          <w:szCs w:val="22"/>
          <w:lang w:val="pt-BR" w:eastAsia="pt-BR" w:bidi="ar-SA"/>
        </w:rPr>
        <w:t>.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484</w:t>
      </w:r>
      <w:r>
        <w:rPr>
          <w:rFonts w:eastAsia="Times New Roman" w:cs="Arial"/>
          <w:b w:val="false"/>
          <w:bCs w:val="false"/>
          <w:sz w:val="22"/>
          <w:szCs w:val="22"/>
          <w:lang w:val="pt-BR" w:eastAsia="pt-BR" w:bidi="ar-SA"/>
        </w:rPr>
        <w:t>.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706</w:t>
      </w:r>
      <w:r>
        <w:rPr>
          <w:rFonts w:eastAsia="Times New Roman" w:cs="Arial"/>
          <w:b w:val="false"/>
          <w:bCs w:val="false"/>
          <w:sz w:val="22"/>
          <w:szCs w:val="22"/>
          <w:lang w:val="pt-BR" w:eastAsia="pt-BR" w:bidi="ar-SA"/>
        </w:rPr>
        <w:t xml:space="preserve">/0001 –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39</w:t>
      </w:r>
      <w:r>
        <w:rPr>
          <w:rFonts w:eastAsia="Times New Roman" w:cs="Arial"/>
          <w:b w:val="false"/>
          <w:bCs w:val="false"/>
          <w:sz w:val="22"/>
          <w:szCs w:val="22"/>
          <w:lang w:val="pt-BR" w:eastAsia="pt-BR" w:bidi="ar-SA"/>
        </w:rPr>
        <w:t xml:space="preserve">, com sede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na Rua dos Andradas, 1560, 18º andar, na Cidade de</w:t>
      </w:r>
      <w:r>
        <w:rPr>
          <w:rFonts w:eastAsia="Times New Roman" w:cs="Arial"/>
          <w:b w:val="false"/>
          <w:bCs w:val="false"/>
          <w:sz w:val="22"/>
          <w:szCs w:val="22"/>
          <w:lang w:val="pt-BR" w:eastAsia="pt-BR" w:bidi="ar-SA"/>
        </w:rPr>
        <w:t xml:space="preserve"> Porto Alegre – RS, Telefone para contato nº (51) 3211-1157 ou (51) 99611-4219, representada por seus 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representantes legais</w:t>
      </w:r>
      <w:r>
        <w:rPr>
          <w:rFonts w:cs="Times New Roman"/>
          <w:sz w:val="22"/>
          <w:szCs w:val="22"/>
        </w:rPr>
        <w:t>, doravante denominada simpl</w:t>
      </w:r>
      <w:r>
        <w:rPr>
          <w:rFonts w:cs="Times New Roman"/>
          <w:i w:val="false"/>
          <w:iCs w:val="false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smente </w:t>
      </w:r>
      <w:r>
        <w:rPr>
          <w:rFonts w:cs="Times New Roman"/>
          <w:b/>
          <w:sz w:val="22"/>
          <w:szCs w:val="22"/>
        </w:rPr>
        <w:t>CONTRATADA</w:t>
      </w:r>
      <w:r>
        <w:rPr>
          <w:rFonts w:cs="Times New Roman"/>
          <w:sz w:val="22"/>
          <w:szCs w:val="22"/>
        </w:rPr>
        <w:t xml:space="preserve">, tem entre si justo e contratado, com fundamento legal no </w:t>
      </w:r>
      <w:r>
        <w:rPr>
          <w:rFonts w:eastAsia="Times New Roman" w:cs="Times New Roman"/>
          <w:sz w:val="22"/>
          <w:szCs w:val="22"/>
          <w:lang w:val="pt-BR" w:eastAsia="pt-BR" w:bidi="ar-SA"/>
        </w:rPr>
        <w:t xml:space="preserve">processo de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Dispensa de Licitação</w:t>
      </w:r>
      <w:r>
        <w:rPr>
          <w:rFonts w:eastAsia="Times New Roman" w:cs="Times New Roman"/>
          <w:sz w:val="22"/>
          <w:szCs w:val="22"/>
          <w:lang w:val="pt-BR" w:eastAsia="pt-BR" w:bidi="ar-SA"/>
        </w:rPr>
        <w:t xml:space="preserve"> em epígrafe</w:t>
      </w:r>
      <w:r>
        <w:rPr>
          <w:rFonts w:cs="Times New Roman"/>
          <w:sz w:val="22"/>
          <w:szCs w:val="22"/>
        </w:rPr>
        <w:t xml:space="preserve"> e com inteira sujeição a Lei Federal n. 8.666/93 e alterações para fornecimento do objeto previsto na Cláusula </w:t>
      </w:r>
      <w:r>
        <w:rPr>
          <w:rFonts w:eastAsia="Times New Roman" w:cs="Times New Roman"/>
          <w:sz w:val="22"/>
          <w:szCs w:val="22"/>
          <w:lang w:val="pt-BR" w:eastAsia="pt-BR" w:bidi="ar-SA"/>
        </w:rPr>
        <w:t>Segunda</w:t>
      </w:r>
      <w:r>
        <w:rPr>
          <w:rFonts w:cs="Times New Roman"/>
          <w:sz w:val="22"/>
          <w:szCs w:val="22"/>
        </w:rPr>
        <w:t>, mediante cláusulas e condições a seguir expostas: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CLÁUSULA </w:t>
      </w:r>
      <w:r>
        <w:rPr>
          <w:rFonts w:eastAsia="Times New Roman" w:cs="Arial"/>
          <w:b/>
          <w:color w:val="auto"/>
          <w:kern w:val="0"/>
          <w:sz w:val="22"/>
          <w:szCs w:val="22"/>
          <w:lang w:val="pt-BR" w:eastAsia="pt-BR" w:bidi="ar-SA"/>
        </w:rPr>
        <w:t>PRIMEIRA</w:t>
      </w:r>
      <w:r>
        <w:rPr>
          <w:rFonts w:cs="Arial"/>
          <w:b/>
          <w:sz w:val="22"/>
          <w:szCs w:val="22"/>
        </w:rPr>
        <w:t xml:space="preserve"> – DO OBJETO</w:t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O objeto do presente contrato é a prestação, pela </w:t>
      </w:r>
      <w:r>
        <w:rPr>
          <w:rFonts w:cs="Arial"/>
          <w:b/>
          <w:sz w:val="22"/>
          <w:szCs w:val="22"/>
        </w:rPr>
        <w:t>CONTRATADA</w:t>
      </w:r>
      <w:r>
        <w:rPr>
          <w:rFonts w:cs="Arial"/>
          <w:sz w:val="22"/>
          <w:szCs w:val="22"/>
        </w:rPr>
        <w:t xml:space="preserve">, ao </w:t>
      </w:r>
      <w:r>
        <w:rPr>
          <w:rFonts w:cs="Arial"/>
          <w:b/>
          <w:sz w:val="22"/>
          <w:szCs w:val="22"/>
        </w:rPr>
        <w:t>CONTRATANTE</w:t>
      </w:r>
      <w:r>
        <w:rPr>
          <w:rFonts w:cs="Arial"/>
          <w:sz w:val="22"/>
          <w:szCs w:val="22"/>
        </w:rPr>
        <w:t xml:space="preserve">, dos serviços técnicos de consultoria e assessoria para implantação e acompanhamento do E-SOCIAL </w:t>
      </w:r>
      <w:r>
        <w:rPr>
          <w:rFonts w:cs="Arial"/>
          <w:sz w:val="22"/>
          <w:szCs w:val="22"/>
        </w:rPr>
        <w:t xml:space="preserve">e demais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funcionalidades</w:t>
      </w:r>
      <w:r>
        <w:rPr>
          <w:rFonts w:cs="Arial"/>
          <w:sz w:val="22"/>
          <w:szCs w:val="22"/>
        </w:rPr>
        <w:t xml:space="preserve"> correlatas</w:t>
      </w:r>
      <w:r>
        <w:rPr>
          <w:rFonts w:cs="Arial"/>
          <w:sz w:val="22"/>
          <w:szCs w:val="22"/>
        </w:rPr>
        <w:t xml:space="preserve">, conforme constante no processo de dispensa de licitação n.º 092/2022, </w:t>
      </w:r>
      <w:r>
        <w:rPr>
          <w:rFonts w:cs="Times New Roman"/>
          <w:sz w:val="22"/>
          <w:szCs w:val="22"/>
        </w:rPr>
        <w:t>bem como de acordo com a not</w:t>
      </w:r>
      <w:r>
        <w:rPr>
          <w:rFonts w:cs="Times New Roman"/>
          <w:sz w:val="22"/>
          <w:szCs w:val="22"/>
          <w:lang w:val="pt-BR"/>
        </w:rPr>
        <w:t>a</w:t>
      </w:r>
      <w:r>
        <w:rPr>
          <w:rFonts w:cs="Times New Roman"/>
          <w:sz w:val="22"/>
          <w:szCs w:val="22"/>
        </w:rPr>
        <w:t xml:space="preserve"> de empenho n</w:t>
      </w:r>
      <w:r>
        <w:rPr>
          <w:rFonts w:cs="Times New Roman"/>
          <w:sz w:val="22"/>
          <w:szCs w:val="22"/>
          <w:lang w:val="en-US"/>
        </w:rPr>
        <w:t xml:space="preserve">°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10188</w:t>
      </w:r>
      <w:r>
        <w:rPr>
          <w:rFonts w:cs="Times New Roman"/>
          <w:sz w:val="22"/>
          <w:szCs w:val="22"/>
          <w:lang w:val="pt-BR"/>
        </w:rPr>
        <w:t xml:space="preserve"> do ano de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pt-BR"/>
        </w:rPr>
        <w:t>2</w:t>
      </w:r>
      <w:r>
        <w:rPr>
          <w:rFonts w:cs="Times New Roman"/>
          <w:sz w:val="22"/>
          <w:szCs w:val="22"/>
        </w:rPr>
        <w:t xml:space="preserve"> (anexa à via do departamento jurídico e disponível no setor de empenhos).</w:t>
      </w:r>
    </w:p>
    <w:p>
      <w:pPr>
        <w:pStyle w:val="Normal"/>
        <w:suppressAutoHyphens w:val="true"/>
        <w:spacing w:lineRule="auto" w:line="24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CLÁUSULA </w:t>
      </w:r>
      <w:r>
        <w:rPr>
          <w:rFonts w:eastAsia="Times New Roman" w:cs="Arial"/>
          <w:b/>
          <w:color w:val="auto"/>
          <w:kern w:val="0"/>
          <w:sz w:val="22"/>
          <w:szCs w:val="22"/>
          <w:lang w:val="pt-BR" w:eastAsia="pt-BR" w:bidi="ar-SA"/>
        </w:rPr>
        <w:t>SEGUNDA</w:t>
      </w:r>
      <w:r>
        <w:rPr>
          <w:rFonts w:cs="Arial"/>
          <w:b/>
          <w:sz w:val="22"/>
          <w:szCs w:val="22"/>
        </w:rPr>
        <w:t xml:space="preserve"> – DA FORMA DE PRESTAÇÃO DOS SERVIÇOS</w:t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1.</w:t>
      </w:r>
      <w:r>
        <w:rPr>
          <w:rFonts w:cs="Arial"/>
          <w:sz w:val="22"/>
          <w:szCs w:val="22"/>
        </w:rPr>
        <w:t xml:space="preserve"> Os serviços de consultoria para implantação e acompanhamento das rotinas do E-SOCIAL e EFD Reinf serão prestados através de: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1.1.</w:t>
      </w:r>
      <w:r>
        <w:rPr>
          <w:rFonts w:cs="Arial"/>
          <w:sz w:val="22"/>
          <w:szCs w:val="22"/>
        </w:rPr>
        <w:t xml:space="preserve"> Orientação verbal ilimitada prestada pela </w:t>
      </w:r>
      <w:r>
        <w:rPr>
          <w:rFonts w:cs="Arial"/>
          <w:b/>
          <w:sz w:val="22"/>
          <w:szCs w:val="22"/>
        </w:rPr>
        <w:t>CONTRATADA</w:t>
      </w:r>
      <w:r>
        <w:rPr>
          <w:rFonts w:cs="Arial"/>
          <w:sz w:val="22"/>
          <w:szCs w:val="22"/>
        </w:rPr>
        <w:t xml:space="preserve"> via telefone, WhatsApp, chat e E-mail.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1.2.</w:t>
      </w:r>
      <w:r>
        <w:rPr>
          <w:rFonts w:cs="Arial"/>
          <w:sz w:val="22"/>
          <w:szCs w:val="22"/>
        </w:rPr>
        <w:t xml:space="preserve"> Resposta a questionamentos escrita e fundamentada</w:t>
      </w:r>
      <w:r>
        <w:rPr>
          <w:rFonts w:cs="Arial"/>
          <w:color w:val="000000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1.3. </w:t>
      </w:r>
      <w:r>
        <w:rPr>
          <w:rFonts w:cs="Arial"/>
          <w:b w:val="false"/>
          <w:bCs w:val="false"/>
          <w:sz w:val="22"/>
          <w:szCs w:val="22"/>
        </w:rPr>
        <w:t>Acesso aos informativos técnicos</w:t>
      </w:r>
      <w:r>
        <w:rPr>
          <w:rFonts w:cs="Arial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1.4. </w:t>
      </w:r>
      <w:r>
        <w:rPr>
          <w:rFonts w:cs="Arial"/>
          <w:b w:val="false"/>
          <w:bCs w:val="false"/>
          <w:sz w:val="22"/>
          <w:szCs w:val="22"/>
        </w:rPr>
        <w:t>Reuniões técnicas realizadas por vídeo conferência</w:t>
      </w:r>
      <w:r>
        <w:rPr>
          <w:rFonts w:cs="Arial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2.</w:t>
      </w:r>
      <w:r>
        <w:rPr>
          <w:rFonts w:cs="Arial"/>
          <w:sz w:val="22"/>
          <w:szCs w:val="22"/>
        </w:rPr>
        <w:t xml:space="preserve"> Os serviços de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assessoria</w:t>
      </w:r>
      <w:r>
        <w:rPr>
          <w:rFonts w:cs="Arial"/>
          <w:sz w:val="22"/>
          <w:szCs w:val="22"/>
        </w:rPr>
        <w:t xml:space="preserve"> para implantação do E-SOCIAL e e EFD Reinf serão prestados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por meio</w:t>
      </w:r>
      <w:r>
        <w:rPr>
          <w:rFonts w:cs="Arial"/>
          <w:sz w:val="22"/>
          <w:szCs w:val="22"/>
        </w:rPr>
        <w:t xml:space="preserve"> de: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     2.1.</w:t>
      </w:r>
      <w:r>
        <w:rPr>
          <w:rFonts w:cs="Arial"/>
          <w:sz w:val="22"/>
          <w:szCs w:val="22"/>
        </w:rPr>
        <w:t xml:space="preserve">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Diagnóstico da situação atual das obrigações trabalhistas, previdenciárias e fiscais;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</w:t>
      </w:r>
      <w:r>
        <w:rPr>
          <w:rFonts w:cs="Arial"/>
          <w:b/>
          <w:sz w:val="22"/>
          <w:szCs w:val="22"/>
        </w:rPr>
        <w:tab/>
        <w:t xml:space="preserve">     2.2.</w:t>
      </w:r>
      <w:r>
        <w:rPr>
          <w:rFonts w:cs="Arial"/>
          <w:sz w:val="22"/>
          <w:szCs w:val="22"/>
        </w:rPr>
        <w:t xml:space="preserve">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Conferência da parametrização da folha de pagamento, nas incidências tributárias</w:t>
      </w:r>
      <w:r>
        <w:rPr>
          <w:rFonts w:cs="Arial"/>
          <w:color w:val="000000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ab/>
        <w:t xml:space="preserve">     2.3.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Conferência da compatibilidade dos cargos com</w:t>
      </w:r>
      <w:r>
        <w:rPr>
          <w:rFonts w:cs="Arial"/>
          <w:b w:val="false"/>
          <w:bCs w:val="false"/>
          <w:sz w:val="22"/>
          <w:szCs w:val="22"/>
        </w:rPr>
        <w:t xml:space="preserve"> o código brasileiro de ocupações;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2.4.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Qualificação cadastral dos servidores, e encaminhamento dos servidores para regularização de pendências junto à Receita Federal, Caixa Econômica Federal, Banco do Brasil ou Previdência Social</w:t>
      </w:r>
      <w:r>
        <w:rPr>
          <w:rFonts w:cs="Arial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cs="Arial"/>
          <w:b/>
          <w:bCs w:val="false"/>
          <w:color w:val="000000"/>
          <w:sz w:val="22"/>
          <w:szCs w:val="22"/>
        </w:rPr>
        <w:t xml:space="preserve">2.5.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Recadastramento dos servidores municipais, mediante fornecimento de dados pela contratante, com atualização de dados cadastrais no sistema de folha de pagamento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eastAsia="Times New Roman" w:cs="Arial"/>
          <w:b/>
          <w:bCs w:val="false"/>
          <w:color w:val="000000"/>
          <w:kern w:val="0"/>
          <w:sz w:val="22"/>
          <w:szCs w:val="22"/>
          <w:lang w:val="pt-BR" w:eastAsia="pt-BR" w:bidi="ar-SA"/>
        </w:rPr>
        <w:t xml:space="preserve">2.6.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Revisão dos laudos ambientais como LTCAT e PCMSO, obrigatoriedade ou não, e sugestão de contratação de empresa ou profissional para atualização ou confecção dos laudos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20"/>
        <w:jc w:val="both"/>
        <w:rPr>
          <w:sz w:val="22"/>
          <w:szCs w:val="22"/>
        </w:rPr>
      </w:pPr>
      <w:r>
        <w:rPr>
          <w:rFonts w:eastAsia="Times New Roman" w:cs="Arial"/>
          <w:b/>
          <w:bCs w:val="false"/>
          <w:color w:val="000000"/>
          <w:kern w:val="0"/>
          <w:sz w:val="22"/>
          <w:szCs w:val="22"/>
          <w:lang w:val="pt-BR" w:eastAsia="pt-BR" w:bidi="ar-SA"/>
        </w:rPr>
        <w:t xml:space="preserve">2.7.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Verificação do cumprimento da legislação dos estagiários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rFonts w:eastAsia="Times New Roman" w:cs="Arial"/>
          <w:b/>
          <w:bCs w:val="false"/>
          <w:color w:val="000000"/>
          <w:kern w:val="0"/>
          <w:sz w:val="22"/>
          <w:szCs w:val="22"/>
          <w:lang w:val="pt-BR" w:eastAsia="pt-BR" w:bidi="ar-SA"/>
        </w:rPr>
        <w:tab/>
        <w:t xml:space="preserve">     2.8.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Verificação do cumprimento da legislação no que tange as retenções efetuadas de pessoas jurídicas contratadas mediante cessão de mão de obra e empreitada no que tange a retenção de 11% ou 3,5% ao Regime Geral de Previdência (órgão deve fornecer arquivo com contratos e notas fiscais de contratação do último ano)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sz w:val="22"/>
          <w:szCs w:val="22"/>
        </w:rPr>
      </w:pPr>
      <w:r>
        <w:rPr>
          <w:rFonts w:eastAsia="Times New Roman" w:cs="Arial"/>
          <w:b/>
          <w:bCs w:val="false"/>
          <w:color w:val="000000"/>
          <w:kern w:val="0"/>
          <w:sz w:val="22"/>
          <w:szCs w:val="22"/>
          <w:lang w:val="pt-BR" w:eastAsia="pt-BR" w:bidi="ar-SA"/>
        </w:rPr>
        <w:t xml:space="preserve">2.9.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Verificação do cumprimento da legislação das retenções do imposto de renda                         nas contratações de prestadores de serviços de pessoas jurídicas e nos pagamentos a pessoas físicas relativo a prêmios de concursos, rendimentos pagos acumuladamente (RRA) e também pagamento de aluguéis a pessoa física (órgão deve fornecer arquivo com contratos e notas fiscais de contratação do último ano)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sz w:val="22"/>
          <w:szCs w:val="22"/>
        </w:rPr>
      </w:pPr>
      <w:r>
        <w:rPr>
          <w:rFonts w:eastAsia="Times New Roman" w:cs="Arial"/>
          <w:b/>
          <w:bCs w:val="false"/>
          <w:color w:val="000000"/>
          <w:kern w:val="0"/>
          <w:sz w:val="22"/>
          <w:szCs w:val="22"/>
          <w:lang w:val="pt-BR" w:eastAsia="pt-BR" w:bidi="ar-SA"/>
        </w:rPr>
        <w:t xml:space="preserve">2.10.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Acompanhamento da implantação do E-Social e da EFD Reinf até a data que o envio das obrigações trabalhistas, previdenciárias e fiscais se tornarem obrigatórias para o órgão público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.</w:t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eastAsia="Times New Roman" w:cs="Arial"/>
          <w:b/>
          <w:bCs w:val="false"/>
          <w:color w:val="000000"/>
          <w:kern w:val="0"/>
          <w:sz w:val="22"/>
          <w:szCs w:val="22"/>
          <w:lang w:val="pt-BR" w:eastAsia="pt-BR" w:bidi="ar-SA"/>
        </w:rPr>
        <w:tab/>
        <w:t xml:space="preserve">3.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O CONTRATANTE deverá fornecer um acesso remoto em tempo integral, para o consultor responsável pelo trabalho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lang w:val="pt-BR" w:eastAsia="pt-BR" w:bidi="ar-SA"/>
        </w:rPr>
        <w:t>, com login e senha específico para o desenvolvimento do trabalho, com um computador disponível (online), além de outras ferramentar de comunicação fornecidas pela CONTRATANTE.</w:t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CLÁUSULA </w:t>
      </w:r>
      <w:r>
        <w:rPr>
          <w:rFonts w:eastAsia="Times New Roman" w:cs="Arial"/>
          <w:b/>
          <w:color w:val="auto"/>
          <w:kern w:val="0"/>
          <w:sz w:val="22"/>
          <w:szCs w:val="22"/>
          <w:lang w:val="pt-BR" w:eastAsia="pt-BR" w:bidi="ar-SA"/>
        </w:rPr>
        <w:t>TERCEIRA</w:t>
      </w:r>
      <w:r>
        <w:rPr>
          <w:rFonts w:cs="Arial"/>
          <w:b/>
          <w:sz w:val="22"/>
          <w:szCs w:val="22"/>
        </w:rPr>
        <w:t xml:space="preserve"> – DO PREÇO, DA FORMA DE PAGAMENTO </w:t>
      </w:r>
    </w:p>
    <w:p>
      <w:pPr>
        <w:pStyle w:val="Normal"/>
        <w:suppressAutoHyphens w:val="true"/>
        <w:spacing w:lineRule="auto" w:line="240"/>
        <w:jc w:val="both"/>
        <w:rPr>
          <w:rFonts w:ascii="Times New Roman" w:hAnsi="Times New Roman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1. </w:t>
      </w:r>
      <w:r>
        <w:rPr>
          <w:rFonts w:cs="Arial"/>
          <w:sz w:val="22"/>
          <w:szCs w:val="22"/>
        </w:rPr>
        <w:t>O preço ajustado para os serviços de consultoria e assessoria prestados pela CONTRATADA é de R$ 1</w:t>
      </w:r>
      <w:r>
        <w:rPr>
          <w:rFonts w:eastAsia="Times New Roman" w:cs="Arial"/>
          <w:sz w:val="22"/>
          <w:szCs w:val="22"/>
          <w:lang w:val="pt-BR" w:eastAsia="pt-BR" w:bidi="ar-SA"/>
        </w:rPr>
        <w:t xml:space="preserve">.800,00 </w:t>
      </w:r>
      <w:r>
        <w:rPr>
          <w:rFonts w:cs="Arial"/>
          <w:sz w:val="22"/>
          <w:szCs w:val="22"/>
        </w:rPr>
        <w:t>(um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 xml:space="preserve"> mil e oitocentos reais</w:t>
      </w:r>
      <w:r>
        <w:rPr>
          <w:rFonts w:eastAsia="Times New Roman" w:cs="Arial"/>
          <w:sz w:val="22"/>
          <w:szCs w:val="22"/>
          <w:lang w:val="pt-BR" w:eastAsia="pt-BR" w:bidi="ar-SA"/>
        </w:rPr>
        <w:t>)</w:t>
      </w:r>
      <w:r>
        <w:rPr>
          <w:rFonts w:cs="Arial"/>
          <w:sz w:val="22"/>
          <w:szCs w:val="22"/>
        </w:rPr>
        <w:t xml:space="preserve"> mensais, totalizando R$ 10</w:t>
      </w:r>
      <w:r>
        <w:rPr>
          <w:rFonts w:eastAsia="Times New Roman" w:cs="Arial"/>
          <w:sz w:val="22"/>
          <w:szCs w:val="22"/>
          <w:lang w:val="pt-BR" w:eastAsia="pt-BR" w:bidi="ar-SA"/>
        </w:rPr>
        <w:t xml:space="preserve">.800,00 </w:t>
      </w:r>
      <w:r>
        <w:rPr>
          <w:rFonts w:cs="Arial"/>
          <w:sz w:val="22"/>
          <w:szCs w:val="22"/>
        </w:rPr>
        <w:t>(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dez mil e oitocentos reais</w:t>
      </w:r>
      <w:r>
        <w:rPr>
          <w:rFonts w:eastAsia="Times New Roman" w:cs="Arial"/>
          <w:sz w:val="22"/>
          <w:szCs w:val="22"/>
          <w:lang w:val="pt-BR" w:eastAsia="pt-BR" w:bidi="ar-SA"/>
        </w:rPr>
        <w:t>)</w:t>
      </w:r>
      <w:r>
        <w:rPr>
          <w:rFonts w:cs="Arial"/>
          <w:sz w:val="22"/>
          <w:szCs w:val="22"/>
        </w:rPr>
        <w:t xml:space="preserve">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pelo período de 06 (seis) meses</w:t>
      </w:r>
      <w:r>
        <w:rPr>
          <w:rFonts w:cs="Arial"/>
          <w:sz w:val="22"/>
          <w:szCs w:val="22"/>
        </w:rPr>
        <w:t xml:space="preserve">. </w:t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2.</w:t>
      </w:r>
      <w:r>
        <w:rPr>
          <w:rFonts w:cs="Arial"/>
          <w:sz w:val="22"/>
          <w:szCs w:val="22"/>
        </w:rPr>
        <w:t xml:space="preserve"> A </w:t>
      </w:r>
      <w:r>
        <w:rPr>
          <w:rFonts w:cs="Arial"/>
          <w:b/>
          <w:sz w:val="22"/>
          <w:szCs w:val="22"/>
        </w:rPr>
        <w:t>CONTRATADA</w:t>
      </w:r>
      <w:r>
        <w:rPr>
          <w:rFonts w:cs="Arial"/>
          <w:sz w:val="22"/>
          <w:szCs w:val="22"/>
        </w:rPr>
        <w:t xml:space="preserve"> remeterá ao </w:t>
      </w:r>
      <w:r>
        <w:rPr>
          <w:rFonts w:cs="Arial"/>
          <w:b/>
          <w:sz w:val="22"/>
          <w:szCs w:val="22"/>
        </w:rPr>
        <w:t>CONTRATANTE</w:t>
      </w:r>
      <w:r>
        <w:rPr>
          <w:rFonts w:cs="Arial"/>
          <w:sz w:val="22"/>
          <w:szCs w:val="22"/>
        </w:rPr>
        <w:t xml:space="preserve">, até o dia 30 (trinta) de cada mês, os documentos relativos às despesas, para os atos da liquidação. </w:t>
      </w:r>
      <w:r>
        <w:rPr>
          <w:rFonts w:cs="Times New Roman"/>
          <w:i w:val="false"/>
          <w:iCs w:val="false"/>
          <w:color w:val="000000"/>
          <w:sz w:val="22"/>
          <w:szCs w:val="22"/>
          <w:lang w:val="pt-BR" w:eastAsia="pt-BR" w:bidi="ar-SA"/>
        </w:rPr>
        <w:t>O</w:t>
      </w:r>
      <w:r>
        <w:rPr>
          <w:rFonts w:cs="Calibri" w:cstheme="minorHAnsi"/>
          <w:i w:val="false"/>
          <w:iCs w:val="false"/>
          <w:color w:val="000000"/>
          <w:sz w:val="22"/>
          <w:szCs w:val="22"/>
          <w:lang w:val="pt-BR" w:eastAsia="pt-BR" w:bidi="ar-SA"/>
        </w:rPr>
        <w:t xml:space="preserve"> pagamento será realizado até o 05º útil dia do mês subsequente ao da prestação do serviço, através de depósito bancário em conta corrente, mediante recebimento de documento fiscal pertinente e aceitação do fiscal do contrato</w:t>
      </w:r>
      <w:r>
        <w:rPr>
          <w:rFonts w:cs="Times New Roman"/>
          <w:i w:val="false"/>
          <w:iCs w:val="false"/>
          <w:color w:val="000000"/>
          <w:sz w:val="22"/>
          <w:szCs w:val="22"/>
          <w:lang w:val="pt-BR" w:eastAsia="pt-BR" w:bidi="ar-SA"/>
        </w:rPr>
        <w:t>.</w:t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2"/>
          <w:szCs w:val="22"/>
          <w:lang w:val="pt-BR" w:eastAsia="pt-BR" w:bidi="ar-SA"/>
        </w:rPr>
        <w:tab/>
        <w:t xml:space="preserve">3. </w:t>
      </w:r>
      <w:r>
        <w:rPr>
          <w:rFonts w:eastAsia="Times New Roman" w:cs="Times New Roman"/>
          <w:i w:val="false"/>
          <w:iCs w:val="false"/>
          <w:color w:val="000000"/>
          <w:kern w:val="0"/>
          <w:sz w:val="22"/>
          <w:szCs w:val="22"/>
          <w:lang w:val="pt-BR" w:eastAsia="pt-BR" w:bidi="ar-SA"/>
        </w:rPr>
        <w:t>Os serviços serão prestados</w:t>
      </w:r>
      <w:r>
        <w:rPr>
          <w:rFonts w:cs="Times New Roman"/>
          <w:i w:val="false"/>
          <w:iCs w:val="false"/>
          <w:sz w:val="22"/>
          <w:szCs w:val="22"/>
          <w:lang w:val="pt-BR" w:eastAsia="pt-BR" w:bidi="ar-SA"/>
        </w:rPr>
        <w:t xml:space="preserve"> de acordo com a necessidade da secretaria solicitante, </w:t>
      </w:r>
      <w:r>
        <w:rPr>
          <w:rFonts w:eastAsia="Times New Roman" w:cs="Times New Roman"/>
          <w:i w:val="false"/>
          <w:iCs w:val="false"/>
          <w:color w:val="auto"/>
          <w:kern w:val="0"/>
          <w:sz w:val="22"/>
          <w:szCs w:val="22"/>
          <w:lang w:val="pt-BR" w:eastAsia="pt-BR" w:bidi="ar-SA"/>
        </w:rPr>
        <w:t>sendo que qualquer outro custo não previsto neste contrato será por conta da CONTRATADA.</w:t>
      </w: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eastAsia="pt-BR" w:bidi="ar-SA"/>
        </w:rPr>
        <w:t xml:space="preserve"> </w:t>
      </w:r>
      <w:r>
        <w:rPr>
          <w:rFonts w:cs="Times New Roman"/>
          <w:i w:val="false"/>
          <w:iCs w:val="false"/>
          <w:sz w:val="22"/>
          <w:szCs w:val="22"/>
          <w:lang w:val="pt-BR" w:eastAsia="pt-BR" w:bidi="ar-SA"/>
        </w:rPr>
        <w:t>Caso seja constatado que o objeto não corresponde em qualidade, descrição e especificação ao estabelecido na dispensa de licitação ou à quantidade solicitada, será exigido da CONTRATADA sua substituição ou rejeição, sem qualquer ônus para a Administração</w:t>
      </w: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eastAsia="pt-BR" w:bidi="ar-SA"/>
        </w:rPr>
        <w:t>.</w:t>
      </w:r>
    </w:p>
    <w:p>
      <w:pPr>
        <w:pStyle w:val="Normal"/>
        <w:suppressAutoHyphens w:val="true"/>
        <w:spacing w:lineRule="auto" w:line="240"/>
        <w:jc w:val="both"/>
        <w:rPr>
          <w:rFonts w:cs="Times New Roman"/>
          <w:i w:val="false"/>
          <w:i w:val="false"/>
          <w:iCs w:val="false"/>
          <w:color w:val="000000" w:themeColor="text1"/>
          <w:lang w:val="pt-BR" w:eastAsia="pt-BR" w:bidi="ar-SA"/>
        </w:rPr>
      </w:pPr>
      <w:r>
        <w:rPr>
          <w:rFonts w:cs="Times New Roman"/>
          <w:i w:val="false"/>
          <w:iCs w:val="false"/>
          <w:color w:val="000000" w:themeColor="text1"/>
          <w:lang w:val="pt-BR" w:eastAsia="pt-BR" w:bidi="ar-SA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CLÁUSULA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QUARTA</w:t>
      </w:r>
      <w:r>
        <w:rPr>
          <w:rFonts w:cs="Times New Roman"/>
          <w:b/>
          <w:sz w:val="22"/>
          <w:szCs w:val="22"/>
        </w:rPr>
        <w:t xml:space="preserve"> - DA DOTAÇÃO ORÇAMENTÁRIA</w:t>
      </w:r>
    </w:p>
    <w:p>
      <w:pPr>
        <w:pStyle w:val="Normal"/>
        <w:suppressAutoHyphens w:val="true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eastAsia="pt-BR" w:bidi="ar-SA"/>
        </w:rPr>
        <w:t>A despesa decorrente do presente contrato correrá à conta das dotações orçamentárias definidas pelas Unidades Gestoras, conforme nota de empenho acima referida, sem prejuízo da possibilidade da emissão de reforços ou anulações, em razão da disponibilidade orçamentária.</w:t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QUINTA - DO ÓRGÃO GESTOR DO CONTRATO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bidi="ar-SA"/>
        </w:rPr>
        <w:t xml:space="preserve">Fica designado como representante da Administração, para acompanhar e fiscalizar a execução do contrato, nos termos do caput do artigo 67 da Lei Federal 8.666/93 (Lei de Licitações), assim como o recebimento </w:t>
      </w:r>
      <w:r>
        <w:rPr>
          <w:rFonts w:eastAsia="Times New Roman" w:cs="Times New Roman"/>
          <w:i w:val="false"/>
          <w:iCs w:val="false"/>
          <w:color w:val="000000" w:themeColor="text1"/>
          <w:kern w:val="0"/>
          <w:sz w:val="22"/>
          <w:szCs w:val="22"/>
          <w:lang w:val="pt-BR" w:eastAsia="pt-BR" w:bidi="ar-SA"/>
        </w:rPr>
        <w:t>e conferência dos serviços, sistemas e de sua qualidade</w:t>
      </w: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bidi="ar-SA"/>
        </w:rPr>
        <w:t xml:space="preserve">, o </w:t>
      </w:r>
      <w:r>
        <w:rPr>
          <w:rFonts w:eastAsia="Times New Roman" w:cs="Times New Roman"/>
          <w:i w:val="false"/>
          <w:iCs w:val="false"/>
          <w:color w:val="000000" w:themeColor="text1"/>
          <w:kern w:val="0"/>
          <w:sz w:val="22"/>
          <w:szCs w:val="22"/>
          <w:lang w:val="pt-BR" w:eastAsia="pt-BR" w:bidi="ar-SA"/>
        </w:rPr>
        <w:t>Agente Administrativo</w:t>
      </w: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bidi="ar-SA"/>
        </w:rPr>
        <w:t>, Fernando Aires da Costa, podendo designar, desde que oficialmente, um representante a ser definido na secretaria, os quais atestarão nas notas fiscais a aceitabilidade d</w:t>
      </w:r>
      <w:r>
        <w:rPr>
          <w:rFonts w:eastAsia="Times New Roman" w:cs="Times New Roman"/>
          <w:i w:val="false"/>
          <w:iCs w:val="false"/>
          <w:color w:val="000000" w:themeColor="text1"/>
          <w:kern w:val="0"/>
          <w:sz w:val="22"/>
          <w:szCs w:val="22"/>
          <w:lang w:val="pt-BR" w:eastAsia="pt-BR" w:bidi="ar-SA"/>
        </w:rPr>
        <w:t>os serviços prestados</w:t>
      </w: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eastAsia="pt-BR" w:bidi="ar-SA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color w:val="000000" w:themeColor="text1"/>
          <w:lang w:val="pt-BR" w:eastAsia="pt-BR" w:bidi="ar-SA"/>
        </w:rPr>
      </w:pPr>
      <w:r>
        <w:rPr>
          <w:rFonts w:cs="Times New Roman"/>
          <w:i w:val="false"/>
          <w:iCs w:val="false"/>
          <w:color w:val="000000" w:themeColor="text1"/>
          <w:lang w:val="pt-BR" w:eastAsia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SEXTA - DA VIGÊNCIA DO CONTRATO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O prazo de vigência deste Contrato será </w:t>
      </w:r>
      <w:r>
        <w:rPr>
          <w:rFonts w:eastAsia="Times New Roman" w:cs="Times New Roman"/>
          <w:i w:val="false"/>
          <w:iCs w:val="false"/>
          <w:color w:val="auto"/>
          <w:kern w:val="0"/>
          <w:sz w:val="22"/>
          <w:szCs w:val="22"/>
          <w:lang w:val="pt-BR" w:eastAsia="pt-BR" w:bidi="ar-SA"/>
        </w:rPr>
        <w:t>de 06 (seis) meses, podendo ser prorrogado, desde que observado os limites descritos no artigo 24, inciso II, da Lei 8.666/93</w:t>
      </w: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. </w:t>
      </w: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bidi="ar-SA"/>
        </w:rPr>
        <w:t>Os preços que vigoram no contrato correspondem ao preço total por item constante da proposta financeira e constituem, a qualquer título, a única e completa remuneração pelos serviços prestados.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bidi="ar-SA"/>
        </w:rPr>
        <w:t>Os valores poderão ser revisados anualmente, a partir da data de renovação contratual, desde que solicitado pela empresa e aceito pelo fiscal do contrato, sendo que será utilizado o IPCA, como indexador destes valores.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color w:val="000000" w:themeColor="text1"/>
          <w:lang w:val="pt-BR" w:bidi="ar-SA"/>
        </w:rPr>
      </w:pPr>
      <w:r>
        <w:rPr>
          <w:rFonts w:cs="Times New Roman"/>
          <w:i w:val="false"/>
          <w:iCs w:val="false"/>
          <w:color w:val="000000" w:themeColor="text1"/>
          <w:lang w:val="pt-BR" w:bidi="ar-S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color w:val="000000" w:themeColor="text1"/>
          <w:lang w:val="pt-BR" w:bidi="ar-SA"/>
        </w:rPr>
      </w:pPr>
      <w:r>
        <w:rPr>
          <w:rFonts w:cs="Times New Roman"/>
          <w:i w:val="false"/>
          <w:iCs w:val="false"/>
          <w:color w:val="000000" w:themeColor="text1"/>
          <w:lang w:val="pt-BR" w:bidi="ar-S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color w:val="000000" w:themeColor="text1"/>
          <w:lang w:val="pt-BR" w:bidi="ar-SA"/>
        </w:rPr>
      </w:pPr>
      <w:r>
        <w:rPr>
          <w:rFonts w:cs="Times New Roman"/>
          <w:i w:val="false"/>
          <w:iCs w:val="false"/>
          <w:color w:val="000000" w:themeColor="text1"/>
          <w:lang w:val="pt-BR" w:bidi="ar-S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color w:val="000000" w:themeColor="text1"/>
          <w:lang w:val="pt-BR" w:bidi="ar-SA"/>
        </w:rPr>
      </w:pPr>
      <w:r>
        <w:rPr>
          <w:rFonts w:cs="Times New Roman"/>
          <w:i w:val="false"/>
          <w:iCs w:val="false"/>
          <w:color w:val="000000" w:themeColor="text1"/>
          <w:lang w:val="pt-BR" w:bidi="ar-S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color w:val="000000" w:themeColor="text1"/>
          <w:lang w:val="pt-BR" w:bidi="ar-SA"/>
        </w:rPr>
      </w:pPr>
      <w:r>
        <w:rPr>
          <w:rFonts w:cs="Times New Roman"/>
          <w:i w:val="false"/>
          <w:iCs w:val="false"/>
          <w:color w:val="000000" w:themeColor="text1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SÉTIMA – ALTERAÇÕES CONTRATUAIS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lang w:val="pt-BR" w:bidi="ar-SA"/>
        </w:rPr>
      </w:pPr>
      <w:r>
        <w:rPr>
          <w:rFonts w:cs="Times New Roman"/>
          <w:i w:val="false"/>
          <w:iCs w:val="false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OITAVA - DA RESCISÃO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cs="Times New Roman"/>
          <w:bCs/>
          <w:i w:val="false"/>
          <w:iCs w:val="false"/>
          <w:sz w:val="22"/>
          <w:szCs w:val="22"/>
          <w:lang w:val="pt-BR" w:bidi="ar-SA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lang w:val="pt-BR" w:bidi="ar-SA"/>
        </w:rPr>
      </w:pPr>
      <w:r>
        <w:rPr>
          <w:rFonts w:cs="Times New Roman"/>
          <w:i w:val="false"/>
          <w:iCs w:val="false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NONA – DAS PENALIDADES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O </w:t>
      </w:r>
      <w:r>
        <w:rPr>
          <w:rFonts w:eastAsia="Times New Roman" w:cs="Times New Roman"/>
          <w:i w:val="false"/>
          <w:iCs w:val="false"/>
          <w:color w:val="auto"/>
          <w:kern w:val="0"/>
          <w:sz w:val="22"/>
          <w:szCs w:val="22"/>
          <w:lang w:val="pt-BR" w:eastAsia="pt-BR" w:bidi="ar-SA"/>
        </w:rPr>
        <w:t xml:space="preserve">CONTRATADO </w:t>
      </w:r>
      <w:r>
        <w:rPr>
          <w:rFonts w:cs="Times New Roman"/>
          <w:i w:val="false"/>
          <w:iCs w:val="false"/>
          <w:sz w:val="22"/>
          <w:szCs w:val="22"/>
          <w:lang w:val="pt-BR" w:bidi="ar-SA"/>
        </w:rPr>
        <w:t>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pStyle w:val="Normal"/>
        <w:spacing w:lineRule="auto" w:line="240" w:before="0" w:after="0"/>
        <w:jc w:val="both"/>
        <w:rPr>
          <w:rFonts w:cs="Times New Roman"/>
          <w:b/>
          <w:b/>
          <w:i w:val="false"/>
          <w:i w:val="false"/>
          <w:iCs w:val="false"/>
          <w:lang w:val="pt-BR" w:bidi="ar-SA"/>
        </w:rPr>
      </w:pPr>
      <w:r>
        <w:rPr>
          <w:rFonts w:cs="Times New Roman"/>
          <w:b/>
          <w:i w:val="false"/>
          <w:iCs w:val="false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DÉCIMA - DOS DIREITOS E DAS OBRIGAÇÕES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Dos direitos:</w:t>
      </w:r>
    </w:p>
    <w:p>
      <w:pPr>
        <w:pStyle w:val="Normal"/>
        <w:numPr>
          <w:ilvl w:val="1"/>
          <w:numId w:val="16"/>
        </w:numPr>
        <w:tabs>
          <w:tab w:val="clear" w:pos="709"/>
          <w:tab w:val="left" w:pos="108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Da contratante: receber o objeto deste contrato nas condições avençadas. </w:t>
      </w:r>
    </w:p>
    <w:p>
      <w:pPr>
        <w:pStyle w:val="Normal"/>
        <w:numPr>
          <w:ilvl w:val="1"/>
          <w:numId w:val="17"/>
        </w:numPr>
        <w:tabs>
          <w:tab w:val="clear" w:pos="709"/>
          <w:tab w:val="left" w:pos="108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Da contratada: perceber o valor ajustado na forma convencionada.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72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Das obrigações:</w:t>
      </w:r>
    </w:p>
    <w:p>
      <w:pPr>
        <w:pStyle w:val="Normal"/>
        <w:numPr>
          <w:ilvl w:val="1"/>
          <w:numId w:val="19"/>
        </w:numPr>
        <w:tabs>
          <w:tab w:val="clear" w:pos="709"/>
          <w:tab w:val="left" w:pos="108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Da contratante:</w:t>
      </w:r>
    </w:p>
    <w:p>
      <w:pPr>
        <w:pStyle w:val="Normal"/>
        <w:numPr>
          <w:ilvl w:val="2"/>
          <w:numId w:val="20"/>
        </w:numPr>
        <w:tabs>
          <w:tab w:val="clear" w:pos="709"/>
          <w:tab w:val="left" w:pos="144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Atestar nas notas fiscais/ fatura a efetiva entrega do objeto desta licitação;</w:t>
      </w:r>
    </w:p>
    <w:p>
      <w:pPr>
        <w:pStyle w:val="Normal"/>
        <w:numPr>
          <w:ilvl w:val="2"/>
          <w:numId w:val="21"/>
        </w:numPr>
        <w:tabs>
          <w:tab w:val="clear" w:pos="709"/>
          <w:tab w:val="left" w:pos="144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Pagar o preço avençado mediante as condições estabelecidas no contrato;</w:t>
      </w:r>
    </w:p>
    <w:p>
      <w:pPr>
        <w:pStyle w:val="Normal"/>
        <w:numPr>
          <w:ilvl w:val="1"/>
          <w:numId w:val="22"/>
        </w:numPr>
        <w:tabs>
          <w:tab w:val="clear" w:pos="709"/>
          <w:tab w:val="left" w:pos="108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color w:val="000000" w:themeColor="text1"/>
          <w:sz w:val="22"/>
          <w:szCs w:val="22"/>
          <w:lang w:val="pt-BR" w:bidi="ar-SA"/>
        </w:rPr>
        <w:t>Da contratada:</w:t>
      </w:r>
    </w:p>
    <w:p>
      <w:pPr>
        <w:pStyle w:val="Normal"/>
        <w:numPr>
          <w:ilvl w:val="2"/>
          <w:numId w:val="23"/>
        </w:numPr>
        <w:tabs>
          <w:tab w:val="clear" w:pos="709"/>
          <w:tab w:val="left" w:pos="144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Cs/>
          <w:i w:val="false"/>
          <w:iCs w:val="false"/>
          <w:sz w:val="22"/>
          <w:szCs w:val="22"/>
          <w:lang w:val="pt-BR" w:bidi="ar-SA"/>
        </w:rPr>
        <w:t>Fornecer o objeto desta licitação nas especificações contidas neste Edital;</w:t>
      </w:r>
    </w:p>
    <w:p>
      <w:pPr>
        <w:pStyle w:val="Normal"/>
        <w:numPr>
          <w:ilvl w:val="2"/>
          <w:numId w:val="24"/>
        </w:numPr>
        <w:tabs>
          <w:tab w:val="clear" w:pos="709"/>
          <w:tab w:val="left" w:pos="1440" w:leader="none"/>
        </w:tabs>
        <w:spacing w:lineRule="auto" w:line="240" w:before="0" w:after="0"/>
        <w:jc w:val="both"/>
        <w:outlineLvl w:val="1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Pagar todos os tributos que incidam ou venham a incidir, direta ou indiretamente, sobre os produtos ofertados;</w:t>
      </w:r>
    </w:p>
    <w:p>
      <w:pPr>
        <w:pStyle w:val="Normal"/>
        <w:numPr>
          <w:ilvl w:val="2"/>
          <w:numId w:val="25"/>
        </w:numPr>
        <w:tabs>
          <w:tab w:val="clear" w:pos="709"/>
          <w:tab w:val="left" w:pos="1440" w:leader="none"/>
        </w:tabs>
        <w:spacing w:lineRule="auto" w:line="240" w:before="0" w:after="0"/>
        <w:jc w:val="both"/>
        <w:outlineLvl w:val="1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Manter, durante a execução do contrato, as mesmas condições de habilitação;</w:t>
      </w:r>
    </w:p>
    <w:p>
      <w:pPr>
        <w:pStyle w:val="Normal"/>
        <w:numPr>
          <w:ilvl w:val="2"/>
          <w:numId w:val="26"/>
        </w:numPr>
        <w:tabs>
          <w:tab w:val="clear" w:pos="709"/>
          <w:tab w:val="left" w:pos="1440" w:leader="none"/>
        </w:tabs>
        <w:spacing w:lineRule="auto" w:line="240" w:before="0" w:after="0"/>
        <w:jc w:val="both"/>
        <w:outlineLvl w:val="1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Fornecer o objeto licitado, no preço, prazo e forma estipulados na proposta;</w:t>
      </w:r>
    </w:p>
    <w:p>
      <w:pPr>
        <w:pStyle w:val="Normal"/>
        <w:numPr>
          <w:ilvl w:val="2"/>
          <w:numId w:val="27"/>
        </w:numPr>
        <w:tabs>
          <w:tab w:val="clear" w:pos="709"/>
          <w:tab w:val="left" w:pos="144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40" w:leader="none"/>
        </w:tabs>
        <w:spacing w:lineRule="auto" w:line="240" w:before="0" w:after="0"/>
        <w:ind w:left="1997" w:hanging="0"/>
        <w:jc w:val="both"/>
        <w:rPr>
          <w:rFonts w:cs="Times New Roman"/>
          <w:i w:val="false"/>
          <w:i w:val="false"/>
          <w:iCs w:val="false"/>
          <w:lang w:val="pt-BR" w:bidi="ar-SA"/>
        </w:rPr>
      </w:pPr>
      <w:r>
        <w:rPr>
          <w:rFonts w:cs="Times New Roman"/>
          <w:i w:val="false"/>
          <w:iCs w:val="false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DÉCIMA PRIMEIRA - DA INEXECUÇÃO DO CONTRATO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>A CONTRATADA reconhece os direitos da Administração, em caso de rescisão administrativa, previstos no art. 77º da Lei Federal n° 8.666/93.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lang w:val="pt-BR" w:bidi="ar-SA"/>
        </w:rPr>
      </w:pPr>
      <w:r>
        <w:rPr>
          <w:rFonts w:cs="Times New Roman"/>
          <w:i w:val="false"/>
          <w:iCs w:val="false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DÉCIMA SEGUNDA – DO FUNDAMENTO LEGAL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O presente contrato tem por fundamento legal o </w:t>
      </w:r>
      <w:r>
        <w:rPr>
          <w:rFonts w:eastAsia="Times New Roman" w:cs="Times New Roman"/>
          <w:i w:val="false"/>
          <w:iCs w:val="false"/>
          <w:color w:val="auto"/>
          <w:kern w:val="0"/>
          <w:sz w:val="22"/>
          <w:szCs w:val="22"/>
          <w:lang w:val="pt-BR" w:eastAsia="pt-BR" w:bidi="ar-SA"/>
        </w:rPr>
        <w:t>Processo de Dispensa de Licitação</w:t>
      </w:r>
      <w:r>
        <w:rPr>
          <w:rFonts w:cs="Times New Roman"/>
          <w:i w:val="false"/>
          <w:iCs w:val="false"/>
          <w:sz w:val="22"/>
          <w:szCs w:val="22"/>
          <w:lang w:val="pt-BR" w:bidi="ar-SA"/>
        </w:rPr>
        <w:t xml:space="preserve"> n° </w:t>
      </w:r>
      <w:r>
        <w:rPr>
          <w:rFonts w:eastAsia="Times New Roman" w:cs="Times New Roman"/>
          <w:i w:val="false"/>
          <w:iCs w:val="false"/>
          <w:color w:val="auto"/>
          <w:kern w:val="0"/>
          <w:sz w:val="22"/>
          <w:szCs w:val="22"/>
          <w:lang w:val="pt-BR" w:eastAsia="pt-BR" w:bidi="ar-SA"/>
        </w:rPr>
        <w:t>092</w:t>
      </w:r>
      <w:r>
        <w:rPr>
          <w:rFonts w:cs="Times New Roman"/>
          <w:i w:val="false"/>
          <w:iCs w:val="false"/>
          <w:sz w:val="22"/>
          <w:szCs w:val="22"/>
          <w:lang w:val="pt-BR" w:bidi="ar-SA"/>
        </w:rPr>
        <w:t>/2022, com inteira sujeição a Lei Federal nº 8.666/93 e alterações.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i w:val="false"/>
          <w:i w:val="false"/>
          <w:iCs w:val="false"/>
          <w:lang w:val="pt-BR" w:bidi="ar-SA"/>
        </w:rPr>
      </w:pPr>
      <w:r>
        <w:rPr>
          <w:rFonts w:cs="Times New Roman"/>
          <w:i w:val="false"/>
          <w:iCs w:val="false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b/>
          <w:i w:val="false"/>
          <w:iCs w:val="false"/>
          <w:sz w:val="22"/>
          <w:szCs w:val="22"/>
          <w:lang w:val="pt-BR" w:bidi="ar-SA"/>
        </w:rPr>
        <w:t>CLÁUSULA DÉCIMA TERCEIRA - DAS DISPOSIÇÕES GERAIS</w:t>
      </w:r>
    </w:p>
    <w:p>
      <w:pPr>
        <w:pStyle w:val="Normal"/>
        <w:suppressAutoHyphens w:val="true"/>
        <w:spacing w:lineRule="auto" w:line="24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color w:val="000000" w:themeColor="text1"/>
          <w:sz w:val="22"/>
          <w:szCs w:val="22"/>
          <w:lang w:val="pt-BR" w:bidi="ar-SA"/>
        </w:rPr>
        <w:tab/>
        <w:t xml:space="preserve">Fica eleito o Foro da Comarca de Santa Bárbara do Sul para dirimir dúvidas ou questões oriundas do presente contrato. E, por estarem, as partes justas e contratadas, assinam o documento em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kern w:val="0"/>
          <w:sz w:val="22"/>
          <w:szCs w:val="22"/>
          <w:lang w:val="pt-BR" w:eastAsia="pt-BR" w:bidi="ar-SA"/>
        </w:rPr>
        <w:t>04 (quatro)</w:t>
      </w:r>
      <w:r>
        <w:rPr>
          <w:rFonts w:cs="Times New Roman"/>
          <w:b w:val="false"/>
          <w:bCs w:val="false"/>
          <w:i w:val="false"/>
          <w:iCs w:val="false"/>
          <w:color w:val="000000" w:themeColor="text1"/>
          <w:sz w:val="22"/>
          <w:szCs w:val="22"/>
          <w:lang w:val="pt-BR" w:bidi="ar-SA"/>
        </w:rPr>
        <w:t xml:space="preserve"> vias, de igual teor, na presença das testemunhas abaixo assinadas.</w:t>
      </w:r>
    </w:p>
    <w:p>
      <w:pPr>
        <w:pStyle w:val="Normal"/>
        <w:suppressAutoHyphens w:val="true"/>
        <w:spacing w:lineRule="auto" w:line="24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center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Santa Bárbara do Sul, RS,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03</w:t>
      </w:r>
      <w:r>
        <w:rPr>
          <w:rFonts w:cs="Arial"/>
          <w:sz w:val="22"/>
          <w:szCs w:val="22"/>
        </w:rPr>
        <w:t xml:space="preserve"> de </w:t>
      </w:r>
      <w:r>
        <w:rPr>
          <w:rFonts w:eastAsia="Times New Roman" w:cs="Arial"/>
          <w:color w:val="auto"/>
          <w:kern w:val="0"/>
          <w:sz w:val="22"/>
          <w:szCs w:val="22"/>
          <w:lang w:val="pt-BR" w:eastAsia="pt-BR" w:bidi="ar-SA"/>
        </w:rPr>
        <w:t>janeiro</w:t>
      </w:r>
      <w:r>
        <w:rPr>
          <w:rFonts w:cs="Arial"/>
          <w:sz w:val="22"/>
          <w:szCs w:val="22"/>
        </w:rPr>
        <w:t xml:space="preserve"> de 2022.</w:t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uppressAutoHyphens w:val="true"/>
        <w:spacing w:lineRule="auto" w:line="24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50" w:right="1085" w:header="708" w:top="1701" w:footer="1134" w:bottom="2506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widowControl/>
        <w:suppressAutoHyphens w:val="true"/>
        <w:spacing w:lineRule="auto" w:line="276"/>
        <w:ind w:left="0" w:right="0" w:firstLine="112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/>
        <w:suppressAutoHyphens w:val="true"/>
        <w:spacing w:lineRule="auto" w:line="276"/>
        <w:ind w:left="0" w:right="0" w:firstLine="112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 xml:space="preserve">Marivane Basanella Kuhn, </w:t>
      </w:r>
    </w:p>
    <w:p>
      <w:pPr>
        <w:pStyle w:val="Normal"/>
        <w:suppressAutoHyphens w:val="true"/>
        <w:spacing w:lineRule="auto" w:line="240"/>
        <w:jc w:val="center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Vice-</w:t>
      </w:r>
      <w:r>
        <w:rPr>
          <w:rFonts w:cs="Arial"/>
          <w:b w:val="false"/>
          <w:bCs w:val="false"/>
          <w:sz w:val="21"/>
          <w:szCs w:val="21"/>
        </w:rPr>
        <w:t>Prefeita em exercício,</w:t>
      </w:r>
    </w:p>
    <w:p>
      <w:pPr>
        <w:pStyle w:val="Normal"/>
        <w:suppressAutoHyphens w:val="true"/>
        <w:spacing w:lineRule="auto" w:line="240"/>
        <w:jc w:val="center"/>
        <w:rPr>
          <w:sz w:val="21"/>
          <w:szCs w:val="21"/>
        </w:rPr>
      </w:pPr>
      <w:r>
        <w:rPr>
          <w:rFonts w:cs="Arial"/>
          <w:b w:val="false"/>
          <w:bCs w:val="false"/>
          <w:sz w:val="21"/>
          <w:szCs w:val="21"/>
        </w:rPr>
        <w:t>Contratante.</w:t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/>
          <w:b w:val="false"/>
          <w:bCs w:val="false"/>
          <w:sz w:val="21"/>
          <w:szCs w:val="21"/>
        </w:rPr>
      </w:r>
    </w:p>
    <w:p>
      <w:pPr>
        <w:pStyle w:val="Normal"/>
        <w:suppressAutoHyphens w:val="true"/>
        <w:spacing w:lineRule="auto" w:line="240"/>
        <w:jc w:val="center"/>
        <w:rPr>
          <w:sz w:val="21"/>
          <w:szCs w:val="21"/>
        </w:rPr>
      </w:pPr>
      <w:r>
        <w:rPr>
          <w:rFonts w:eastAsia="Times New Roman" w:cs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 xml:space="preserve">Instituto Gamma de Assessoria a Órgãos Públicos Ltda, </w:t>
      </w:r>
    </w:p>
    <w:p>
      <w:pPr>
        <w:pStyle w:val="Normal"/>
        <w:suppressAutoHyphens w:val="true"/>
        <w:spacing w:lineRule="auto" w:line="240"/>
        <w:jc w:val="center"/>
        <w:rPr/>
      </w:pPr>
      <w:r>
        <w:rPr>
          <w:rFonts w:eastAsia="Times New Roman" w:cs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 xml:space="preserve">Representante Legal, </w:t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eastAsia="Times New Roman" w:cs="Arial"/>
          <w:b w:val="false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>Contratada.</w:t>
      </w:r>
    </w:p>
    <w:p>
      <w:pPr>
        <w:sectPr>
          <w:type w:val="continuous"/>
          <w:pgSz w:w="11906" w:h="16838"/>
          <w:pgMar w:left="1350" w:right="1085" w:header="708" w:top="1701" w:footer="1134" w:bottom="2506" w:gutter="0"/>
          <w:cols w:num="2" w:space="282" w:equalWidth="true" w:sep="false"/>
          <w:formProt w:val="false"/>
          <w:textDirection w:val="lrTb"/>
          <w:docGrid w:type="default" w:linePitch="360" w:charSpace="8192"/>
        </w:sectPr>
      </w:pPr>
    </w:p>
    <w:p>
      <w:pPr>
        <w:pStyle w:val="Normal"/>
        <w:suppressAutoHyphens w:val="true"/>
        <w:spacing w:lineRule="auto" w:line="240"/>
        <w:jc w:val="both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/>
          <w:b w:val="false"/>
          <w:bCs w:val="false"/>
          <w:sz w:val="21"/>
          <w:szCs w:val="21"/>
        </w:rPr>
      </w:r>
    </w:p>
    <w:p>
      <w:pPr>
        <w:pStyle w:val="Normal"/>
        <w:suppressAutoHyphens w:val="true"/>
        <w:spacing w:lineRule="auto" w:line="240"/>
        <w:jc w:val="both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/>
          <w:b w:val="false"/>
          <w:bCs w:val="false"/>
          <w:sz w:val="21"/>
          <w:szCs w:val="21"/>
        </w:rPr>
      </w:r>
    </w:p>
    <w:p>
      <w:pPr>
        <w:pStyle w:val="Normal"/>
        <w:suppressAutoHyphens w:val="true"/>
        <w:spacing w:lineRule="auto" w:line="240"/>
        <w:jc w:val="center"/>
        <w:rPr>
          <w:rFonts w:eastAsia="Times New Roman" w:cs="Arial"/>
          <w:b w:val="false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Normal"/>
        <w:suppressAutoHyphens w:val="true"/>
        <w:spacing w:lineRule="auto" w:line="240"/>
        <w:jc w:val="center"/>
        <w:rPr>
          <w:sz w:val="21"/>
          <w:szCs w:val="21"/>
        </w:rPr>
      </w:pPr>
      <w:r>
        <w:rPr>
          <w:rFonts w:eastAsia="Times New Roman" w:cs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>Henrique Rocha Schwantes,</w:t>
      </w:r>
    </w:p>
    <w:p>
      <w:pPr>
        <w:pStyle w:val="Normal"/>
        <w:suppressAutoHyphens w:val="true"/>
        <w:spacing w:lineRule="auto" w:line="240"/>
        <w:jc w:val="center"/>
        <w:rPr>
          <w:sz w:val="21"/>
          <w:szCs w:val="21"/>
        </w:rPr>
      </w:pPr>
      <w:r>
        <w:rPr>
          <w:rFonts w:cs="Arial"/>
          <w:b w:val="false"/>
          <w:bCs w:val="false"/>
          <w:sz w:val="21"/>
          <w:szCs w:val="21"/>
        </w:rPr>
        <w:t>Coordenador Dpto. Jurídico,</w:t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/>
          <w:b w:val="false"/>
          <w:bCs w:val="false"/>
          <w:sz w:val="21"/>
          <w:szCs w:val="21"/>
        </w:rPr>
        <w:t xml:space="preserve">Mat. Func. </w:t>
      </w:r>
      <w:r>
        <w:rPr>
          <w:rFonts w:eastAsia="Times New Roman" w:cs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>4662</w:t>
      </w:r>
    </w:p>
    <w:p>
      <w:pPr>
        <w:sectPr>
          <w:type w:val="continuous"/>
          <w:pgSz w:w="11906" w:h="16838"/>
          <w:pgMar w:left="1350" w:right="1085" w:header="708" w:top="1701" w:footer="1134" w:bottom="2506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uppressAutoHyphens w:val="true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continuous"/>
          <w:pgSz w:w="11906" w:h="16838"/>
          <w:pgMar w:left="1350" w:right="1085" w:header="708" w:top="1701" w:footer="1134" w:bottom="2506" w:gutter="0"/>
          <w:cols w:num="2" w:space="282" w:equalWidth="true" w:sep="false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350" w:right="1085" w:header="708" w:top="1701" w:footer="1134" w:bottom="2506" w:gutter="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9">
          <wp:simplePos x="0" y="0"/>
          <wp:positionH relativeFrom="column">
            <wp:align>center</wp:align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"/>
    <w:lvlOverride w:ilvl="0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0" w:semiHidden="0" w:qFormat="1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uiPriority w:val="0"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TextosemFormataoChar" w:customStyle="1">
    <w:name w:val="Texto sem Formatação Char"/>
    <w:basedOn w:val="DefaultParagraphFont"/>
    <w:uiPriority w:val="0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TextodenotaderodapChar" w:customStyle="1">
    <w:name w:val="Texto de nota de rodapé Char"/>
    <w:uiPriority w:val="0"/>
    <w:qFormat/>
    <w:rPr>
      <w:sz w:val="20"/>
    </w:rPr>
  </w:style>
  <w:style w:type="character" w:styleId="Recuodecorpodetexto2Char" w:customStyle="1">
    <w:name w:val="Recuo de corpo de texto 2 Char"/>
    <w:uiPriority w:val="0"/>
    <w:qFormat/>
    <w:rPr>
      <w:rFonts w:ascii="Times New Roman" w:hAnsi="Times New Roman" w:eastAsia="Times New Roman"/>
      <w:lang w:eastAsia="pt-BR"/>
    </w:rPr>
  </w:style>
  <w:style w:type="character" w:styleId="Corpodetexto3Char" w:customStyle="1">
    <w:name w:val="Corpo de texto 3 Char"/>
    <w:uiPriority w:val="0"/>
    <w:qFormat/>
    <w:rPr>
      <w:rFonts w:ascii="Times New Roman" w:hAnsi="Times New Roman" w:eastAsia="Times New Roman"/>
      <w:sz w:val="16"/>
      <w:szCs w:val="16"/>
      <w:lang w:eastAsia="pt-BR"/>
    </w:rPr>
  </w:style>
  <w:style w:type="character" w:styleId="Corpodetexto2Char" w:customStyle="1">
    <w:name w:val="Corpo de texto 2 Char"/>
    <w:uiPriority w:val="0"/>
    <w:qFormat/>
    <w:rPr>
      <w:rFonts w:ascii="Times New Roman" w:hAnsi="Times New Roman" w:eastAsia="Times New Roman"/>
      <w:szCs w:val="20"/>
      <w:lang w:eastAsia="pt-BR"/>
    </w:rPr>
  </w:style>
  <w:style w:type="character" w:styleId="CorpodetextoChar" w:customStyle="1">
    <w:name w:val="Corpo de texto Char"/>
    <w:uiPriority w:val="0"/>
    <w:qFormat/>
    <w:rPr>
      <w:rFonts w:ascii="Times New Roman" w:hAnsi="Times New Roman" w:eastAsia="Times New Roman"/>
      <w:sz w:val="20"/>
      <w:szCs w:val="20"/>
      <w:lang w:eastAsia="pt-BR"/>
    </w:rPr>
  </w:style>
  <w:style w:type="character" w:styleId="TtuloChar" w:customStyle="1">
    <w:name w:val="Título Char"/>
    <w:uiPriority w:val="0"/>
    <w:qFormat/>
    <w:rPr>
      <w:rFonts w:ascii="Times New Roman" w:hAnsi="Times New Roman" w:eastAsia="Times New Roman"/>
      <w:szCs w:val="20"/>
      <w:lang w:eastAsia="pt-B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uiPriority w:val="0"/>
    <w:qFormat/>
    <w:pPr>
      <w:spacing w:lineRule="exact" w:line="480" w:before="0" w:after="120"/>
      <w:ind w:left="283" w:hanging="0"/>
    </w:pPr>
    <w:rPr/>
  </w:style>
  <w:style w:type="paragraph" w:styleId="PlainText">
    <w:name w:val="Plain Text"/>
    <w:basedOn w:val="Normal"/>
    <w:uiPriority w:val="0"/>
    <w:unhideWhenUsed/>
    <w:qFormat/>
    <w:pPr/>
    <w:rPr>
      <w:rFonts w:ascii="Courier New" w:hAnsi="Courier New"/>
    </w:rPr>
  </w:style>
  <w:style w:type="paragraph" w:styleId="BodyText3">
    <w:name w:val="Body Text 3"/>
    <w:basedOn w:val="Normal"/>
    <w:uiPriority w:val="0"/>
    <w:qFormat/>
    <w:pPr>
      <w:spacing w:lineRule="exact" w:line="240" w:before="0" w:after="120"/>
    </w:pPr>
    <w:rPr>
      <w:sz w:val="16"/>
      <w:szCs w:val="16"/>
    </w:rPr>
  </w:style>
  <w:style w:type="paragraph" w:styleId="BodyText2">
    <w:name w:val="Body Text 2"/>
    <w:basedOn w:val="Normal"/>
    <w:uiPriority w:val="0"/>
    <w:qFormat/>
    <w:pPr>
      <w:spacing w:lineRule="exact" w:line="240"/>
      <w:jc w:val="both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2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0"/>
    <w:qFormat/>
    <w:pPr>
      <w:spacing w:lineRule="exact" w:line="240" w:before="0" w:after="0"/>
      <w:ind w:left="720" w:hanging="0"/>
      <w:contextualSpacing/>
    </w:pPr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Application>LibreOffice/7.1.2.2$Windows_X86_64 LibreOffice_project/8a45595d069ef5570103caea1b71cc9d82b2aae4</Application>
  <AppVersion>15.0000</AppVersion>
  <Pages>4</Pages>
  <Words>1709</Words>
  <Characters>9839</Characters>
  <CharactersWithSpaces>11545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dc:description/>
  <dc:language>pt-BR</dc:language>
  <cp:lastModifiedBy/>
  <dcterms:modified xsi:type="dcterms:W3CDTF">2023-01-03T07:39:04Z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1046-11.2.0.10463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