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CONTRATO ADMINISTRATIVO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33</w:t>
      </w:r>
      <w:r>
        <w:rPr>
          <w:rFonts w:hint="default" w:ascii="Times New Roman" w:hAnsi="Times New Roman" w:cs="Times New Roman"/>
          <w:b/>
          <w:sz w:val="19"/>
          <w:szCs w:val="19"/>
        </w:rPr>
        <w:t>/202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2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PROCESSO LICITATÓRIO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16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PREGÃO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ELETRÔNICO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14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REGISTRO DE PREÇO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13</w:t>
      </w:r>
      <w:r>
        <w:rPr>
          <w:rFonts w:hint="default" w:ascii="Times New Roman" w:hAnsi="Times New Roman" w:cs="Times New Roman"/>
          <w:b/>
          <w:sz w:val="19"/>
          <w:szCs w:val="19"/>
        </w:rPr>
        <w:t>/2021</w:t>
      </w:r>
      <w:bookmarkStart w:id="0" w:name="_GoBack"/>
      <w:bookmarkEnd w:id="0"/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Município de Santa Bárbara do Sul – RS, pessoa jurídica de direito público interno, CNPJ n. 88.496.468/0001-60, com sede na Avenida Eduardo de Brito, 101 – Centro Administrativo, em Santa Bárbara do Sul,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>neste ato representado por s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eu Prefeito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MÁRIO ROBERTO UTZIG FILHO,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inscrito no CPF sob n° </w:t>
      </w:r>
      <w:r>
        <w:rPr>
          <w:rFonts w:hint="default" w:ascii="Times New Roman" w:hAnsi="Times New Roman" w:cs="Times New Roman"/>
          <w:sz w:val="19"/>
          <w:szCs w:val="19"/>
        </w:rPr>
        <w:t>468.022.150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-</w:t>
      </w:r>
      <w:r>
        <w:rPr>
          <w:rFonts w:hint="default" w:ascii="Times New Roman" w:hAnsi="Times New Roman" w:cs="Times New Roman"/>
          <w:sz w:val="19"/>
          <w:szCs w:val="19"/>
        </w:rPr>
        <w:t xml:space="preserve">04, doravante denominado </w:t>
      </w:r>
      <w:r>
        <w:rPr>
          <w:rFonts w:hint="default" w:ascii="Times New Roman" w:hAnsi="Times New Roman" w:cs="Times New Roman"/>
          <w:b/>
          <w:sz w:val="19"/>
          <w:szCs w:val="19"/>
        </w:rPr>
        <w:t>CONTRATANTE</w:t>
      </w:r>
      <w:r>
        <w:rPr>
          <w:rFonts w:hint="default" w:ascii="Times New Roman" w:hAnsi="Times New Roman" w:cs="Times New Roman"/>
          <w:sz w:val="19"/>
          <w:szCs w:val="19"/>
        </w:rPr>
        <w:t xml:space="preserve"> e a empresa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MGS BRASIL DISTRIBUIDORA EIRELI</w:t>
      </w:r>
      <w:r>
        <w:rPr>
          <w:rFonts w:hint="default" w:ascii="Times New Roman" w:hAnsi="Times New Roman" w:cs="Times New Roman"/>
          <w:sz w:val="19"/>
          <w:szCs w:val="19"/>
        </w:rPr>
        <w:t xml:space="preserve">, inscrita no CNPJ nº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25.329.901/0001-52</w:t>
      </w:r>
      <w:r>
        <w:rPr>
          <w:rFonts w:hint="default" w:ascii="Times New Roman" w:hAnsi="Times New Roman" w:cs="Times New Roman"/>
          <w:sz w:val="19"/>
          <w:szCs w:val="19"/>
        </w:rPr>
        <w:t xml:space="preserve">, com sede na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R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ua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do Comércio</w:t>
      </w:r>
      <w:r>
        <w:rPr>
          <w:rFonts w:hint="default" w:ascii="Times New Roman" w:hAnsi="Times New Roman" w:cs="Times New Roman"/>
          <w:sz w:val="19"/>
          <w:szCs w:val="19"/>
        </w:rPr>
        <w:t xml:space="preserve">,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n°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855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,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sala térreo,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bairro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Centro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, na cidade de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Taquaruçu do Sul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- RS, </w:t>
      </w:r>
      <w:r>
        <w:rPr>
          <w:rFonts w:hint="default" w:ascii="Times New Roman" w:hAnsi="Times New Roman" w:cs="Times New Roman"/>
          <w:sz w:val="19"/>
          <w:szCs w:val="19"/>
        </w:rPr>
        <w:t>CEP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: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98</w:t>
      </w:r>
      <w:r>
        <w:rPr>
          <w:rFonts w:hint="default" w:ascii="Times New Roman" w:hAnsi="Times New Roman" w:cs="Times New Roman"/>
          <w:sz w:val="19"/>
          <w:szCs w:val="19"/>
        </w:rPr>
        <w:t>.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410</w:t>
      </w:r>
      <w:r>
        <w:rPr>
          <w:rFonts w:hint="default" w:ascii="Times New Roman" w:hAnsi="Times New Roman" w:cs="Times New Roman"/>
          <w:sz w:val="19"/>
          <w:szCs w:val="19"/>
        </w:rPr>
        <w:t>-0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</w:t>
      </w:r>
      <w:r>
        <w:rPr>
          <w:rFonts w:hint="default" w:ascii="Times New Roman" w:hAnsi="Times New Roman" w:cs="Times New Roman"/>
          <w:sz w:val="19"/>
          <w:szCs w:val="19"/>
        </w:rPr>
        <w:t>0, doravante denominada simpl</w:t>
      </w:r>
      <w:r>
        <w:rPr>
          <w:rFonts w:hint="default" w:ascii="Times New Roman" w:hAnsi="Times New Roman" w:cs="Times New Roman"/>
          <w:i w:val="0"/>
          <w:iCs w:val="0"/>
          <w:sz w:val="19"/>
          <w:szCs w:val="19"/>
        </w:rPr>
        <w:t>e</w:t>
      </w:r>
      <w:r>
        <w:rPr>
          <w:rFonts w:hint="default" w:ascii="Times New Roman" w:hAnsi="Times New Roman" w:cs="Times New Roman"/>
          <w:sz w:val="19"/>
          <w:szCs w:val="19"/>
        </w:rPr>
        <w:t xml:space="preserve">smente </w:t>
      </w:r>
      <w:r>
        <w:rPr>
          <w:rFonts w:hint="default" w:ascii="Times New Roman" w:hAnsi="Times New Roman" w:cs="Times New Roman"/>
          <w:b/>
          <w:sz w:val="19"/>
          <w:szCs w:val="19"/>
        </w:rPr>
        <w:t>CONTRATADA</w:t>
      </w:r>
      <w:r>
        <w:rPr>
          <w:rFonts w:hint="default" w:ascii="Times New Roman" w:hAnsi="Times New Roman" w:cs="Times New Roman"/>
          <w:sz w:val="19"/>
          <w:szCs w:val="19"/>
        </w:rPr>
        <w:t>, tem entre si justo e contratado, com fundamento legal no Edital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</w:rPr>
        <w:t>de licitação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objeto do presente contrato é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 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aquisição de material de construção, elétrico e hidráulico, destinados aos serviços da Secretaria de Obras, d</w:t>
      </w:r>
      <w:r>
        <w:rPr>
          <w:rFonts w:hint="default" w:ascii="Times New Roman" w:hAnsi="Times New Roman" w:cs="Times New Roman"/>
          <w:sz w:val="19"/>
          <w:szCs w:val="19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°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0186/</w:t>
      </w:r>
      <w:r>
        <w:rPr>
          <w:rFonts w:hint="default" w:ascii="Times New Roman" w:hAnsi="Times New Roman" w:cs="Times New Roman"/>
          <w:sz w:val="19"/>
          <w:szCs w:val="19"/>
        </w:rPr>
        <w:t>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(anexa à via do departamento jurídico e disponível no setor de empenhos).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preço para o presente ajuste é de R$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6.624,50</w:t>
      </w:r>
      <w:r>
        <w:rPr>
          <w:rFonts w:hint="default" w:ascii="Times New Roman" w:hAnsi="Times New Roman" w:cs="Times New Roman"/>
          <w:sz w:val="19"/>
          <w:szCs w:val="19"/>
        </w:rPr>
        <w:t xml:space="preserve"> (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seis mil seiscentos e vinte e quatro reais e cinquenta centavos</w:t>
      </w:r>
      <w:r>
        <w:rPr>
          <w:rFonts w:hint="default" w:ascii="Times New Roman" w:hAnsi="Times New Roman" w:cs="Times New Roman"/>
          <w:sz w:val="19"/>
          <w:szCs w:val="19"/>
        </w:rPr>
        <w:t xml:space="preserve">), constante 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até a entrega no local definido no Edital.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TERCEIRA - DA DOT</w:t>
      </w:r>
      <w:r>
        <w:rPr>
          <w:rFonts w:hint="default" w:ascii="Times New Roman" w:hAnsi="Times New Roman" w:cs="Times New Roman"/>
          <w:b/>
          <w:i w:val="0"/>
          <w:iCs w:val="0"/>
          <w:sz w:val="19"/>
          <w:szCs w:val="19"/>
        </w:rPr>
        <w:t>A</w:t>
      </w:r>
      <w:r>
        <w:rPr>
          <w:rFonts w:hint="default" w:ascii="Times New Roman" w:hAnsi="Times New Roman" w:cs="Times New Roman"/>
          <w:b/>
          <w:sz w:val="19"/>
          <w:szCs w:val="19"/>
        </w:rPr>
        <w:t>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</w:t>
      </w:r>
      <w:r>
        <w:rPr>
          <w:rFonts w:hint="default" w:ascii="Times New Roman" w:hAnsi="Times New Roman" w:cs="Times New Roman"/>
          <w:sz w:val="19"/>
          <w:szCs w:val="19"/>
        </w:rPr>
        <w:t xml:space="preserve">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19"/>
          <w:szCs w:val="19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19"/>
          <w:szCs w:val="19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</w:pPr>
      <w:r>
        <w:rPr>
          <w:rFonts w:hint="default" w:ascii="Times New Roman" w:hAnsi="Times New Roman" w:cs="Times New Roman"/>
          <w:color w:val="000000"/>
          <w:sz w:val="19"/>
          <w:szCs w:val="19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>feito à vista, após a entrega dos produtos, emissão de nota fiscal e a aceitação do fiscal do contrato.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Os 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produtos deverão ser entregues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de acordo com a necessidade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Caso seja constatado que o objeto não corresponde em qualidade, descrição e especificação ao estabelecido na licitação ou à quantidade solicitada será exigido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Fica designad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como representante da Administração, para acompanhar e fiscalizar a execução do contrato, nos termos do caput do artigo 67 da Lei Federal 8.666/93 (Lei de Licitações), assim como o recebimento provisório e definitivo dos produtos,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 o Secretário de Obras, o Senhor Antônio Lenoir Ghellioni,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as mercadorias entregues.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prazo de vigência deste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c</w:t>
      </w:r>
      <w:r>
        <w:rPr>
          <w:rFonts w:hint="default" w:ascii="Times New Roman" w:hAnsi="Times New Roman" w:cs="Times New Roman"/>
          <w:sz w:val="19"/>
          <w:szCs w:val="19"/>
        </w:rPr>
        <w:t xml:space="preserve">ontrato será até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19"/>
          <w:szCs w:val="19"/>
        </w:rPr>
        <w:t>31/12/202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ou com o cumprimento integral do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mesmo</w:t>
      </w:r>
      <w:r>
        <w:rPr>
          <w:rFonts w:hint="default" w:ascii="Times New Roman" w:hAnsi="Times New Roman" w:cs="Times New Roman"/>
          <w:sz w:val="19"/>
          <w:szCs w:val="19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as mercadorias entregues.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19"/>
          <w:szCs w:val="19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19"/>
          <w:szCs w:val="19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Cs/>
          <w:sz w:val="19"/>
          <w:szCs w:val="19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presente contrato tem por fundamento legal o Edital de Pregão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Eletrônico</w:t>
      </w:r>
      <w:r>
        <w:rPr>
          <w:rFonts w:hint="default" w:ascii="Times New Roman" w:hAnsi="Times New Roman" w:cs="Times New Roman"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14</w:t>
      </w:r>
      <w:r>
        <w:rPr>
          <w:rFonts w:hint="default" w:ascii="Times New Roman" w:hAnsi="Times New Roman" w:cs="Times New Roman"/>
          <w:sz w:val="19"/>
          <w:szCs w:val="19"/>
        </w:rPr>
        <w:t>/2021,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Santa Bárbara do Sul, RS,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6</w:t>
      </w:r>
      <w:r>
        <w:rPr>
          <w:rFonts w:hint="default" w:ascii="Times New Roman" w:hAnsi="Times New Roman" w:cs="Times New Roman"/>
          <w:sz w:val="19"/>
          <w:szCs w:val="19"/>
        </w:rPr>
        <w:t xml:space="preserve"> de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janeiro</w:t>
      </w:r>
      <w:r>
        <w:rPr>
          <w:rFonts w:hint="default" w:ascii="Times New Roman" w:hAnsi="Times New Roman" w:cs="Times New Roman"/>
          <w:sz w:val="19"/>
          <w:szCs w:val="19"/>
        </w:rPr>
        <w:t xml:space="preserve"> de 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19"/>
          <w:szCs w:val="19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  <w:t>Mário Roberto Utzig Filho</w:t>
            </w:r>
          </w:p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Prefeit</w:t>
            </w:r>
            <w:r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  <w:t>o</w:t>
            </w:r>
          </w:p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pt-BR"/>
              </w:rPr>
              <w:t>MGS Brasil Distribuidora Eireli</w:t>
            </w: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Representante legal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Iuri Luiz da Silva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Coordenador Dpto. Jurídico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Mat. Func. 4468</w:t>
      </w: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701" w:right="1085" w:bottom="2506" w:left="1350" w:header="708" w:footer="113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60288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47EEF"/>
    <w:rsid w:val="002F38C7"/>
    <w:rsid w:val="00A47EEF"/>
    <w:rsid w:val="02BA28C0"/>
    <w:rsid w:val="0898542B"/>
    <w:rsid w:val="09AD49FD"/>
    <w:rsid w:val="0A523FA9"/>
    <w:rsid w:val="0A7F2CA3"/>
    <w:rsid w:val="0B2A5D3C"/>
    <w:rsid w:val="0CC1294F"/>
    <w:rsid w:val="0DAC55A3"/>
    <w:rsid w:val="0E2E600A"/>
    <w:rsid w:val="0ED90EAC"/>
    <w:rsid w:val="0FDE4D03"/>
    <w:rsid w:val="0FE20074"/>
    <w:rsid w:val="10096B68"/>
    <w:rsid w:val="10FA3A82"/>
    <w:rsid w:val="112C12E1"/>
    <w:rsid w:val="1168079F"/>
    <w:rsid w:val="164F7BFB"/>
    <w:rsid w:val="16BC3945"/>
    <w:rsid w:val="18DF2ED8"/>
    <w:rsid w:val="18E0776B"/>
    <w:rsid w:val="1A8C5D73"/>
    <w:rsid w:val="227D677C"/>
    <w:rsid w:val="22DF04D3"/>
    <w:rsid w:val="2481538D"/>
    <w:rsid w:val="255A1EC4"/>
    <w:rsid w:val="26D002AF"/>
    <w:rsid w:val="28B171EC"/>
    <w:rsid w:val="2C3C63F1"/>
    <w:rsid w:val="34364E68"/>
    <w:rsid w:val="37144A75"/>
    <w:rsid w:val="38C42322"/>
    <w:rsid w:val="391E6B85"/>
    <w:rsid w:val="41C768F6"/>
    <w:rsid w:val="4441780D"/>
    <w:rsid w:val="47F47810"/>
    <w:rsid w:val="489D24F6"/>
    <w:rsid w:val="49D2103E"/>
    <w:rsid w:val="4EA51CE1"/>
    <w:rsid w:val="50AE1C00"/>
    <w:rsid w:val="50B22493"/>
    <w:rsid w:val="532063F6"/>
    <w:rsid w:val="53DC36BD"/>
    <w:rsid w:val="54235205"/>
    <w:rsid w:val="543C3622"/>
    <w:rsid w:val="58F90ACE"/>
    <w:rsid w:val="5BB04FA2"/>
    <w:rsid w:val="5BBB042B"/>
    <w:rsid w:val="5F950C6C"/>
    <w:rsid w:val="61735E07"/>
    <w:rsid w:val="61F10F15"/>
    <w:rsid w:val="63391602"/>
    <w:rsid w:val="63F509AC"/>
    <w:rsid w:val="649C055A"/>
    <w:rsid w:val="653C2DD5"/>
    <w:rsid w:val="673130A6"/>
    <w:rsid w:val="6AC85B98"/>
    <w:rsid w:val="6C323B81"/>
    <w:rsid w:val="72261CB9"/>
    <w:rsid w:val="73A71C5C"/>
    <w:rsid w:val="75D6628B"/>
    <w:rsid w:val="76F21D69"/>
    <w:rsid w:val="77397424"/>
    <w:rsid w:val="78760E3D"/>
    <w:rsid w:val="7E046A76"/>
    <w:rsid w:val="7E0D61F4"/>
    <w:rsid w:val="7F7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Body Text Indent 2"/>
    <w:basedOn w:val="1"/>
    <w:qFormat/>
    <w:uiPriority w:val="0"/>
    <w:pPr>
      <w:spacing w:after="120" w:line="480" w:lineRule="exact"/>
      <w:ind w:left="283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2">
    <w:name w:val="List Paragraph"/>
    <w:basedOn w:val="1"/>
    <w:qFormat/>
    <w:uiPriority w:val="0"/>
    <w:pPr>
      <w:spacing w:line="240" w:lineRule="exact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1314</Words>
  <Characters>7100</Characters>
  <Lines>59</Lines>
  <Paragraphs>16</Paragraphs>
  <TotalTime>70</TotalTime>
  <ScaleCrop>false</ScaleCrop>
  <LinksUpToDate>false</LinksUpToDate>
  <CharactersWithSpaces>8398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2021-02-05T08:25:00Z</cp:lastPrinted>
  <dcterms:modified xsi:type="dcterms:W3CDTF">2022-01-26T10:32:38Z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1046-11.2.0.10443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