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19"/>
          <w:szCs w:val="19"/>
          <w:lang w:val="pt-BR"/>
        </w:rPr>
      </w:pPr>
      <w:r>
        <w:rPr>
          <w:rFonts w:cs="Times New Roman"/>
          <w:b/>
          <w:sz w:val="19"/>
          <w:szCs w:val="19"/>
        </w:rPr>
        <w:t xml:space="preserve">CONTRATO ADMINISTRATIVO Nº </w:t>
      </w:r>
      <w:r>
        <w:rPr>
          <w:rFonts w:cs="Times New Roman"/>
          <w:b/>
          <w:sz w:val="19"/>
          <w:szCs w:val="19"/>
          <w:lang w:val="pt-BR"/>
        </w:rPr>
        <w:t>105</w:t>
      </w:r>
      <w:r>
        <w:rPr>
          <w:rFonts w:cs="Times New Roman"/>
          <w:b/>
          <w:sz w:val="19"/>
          <w:szCs w:val="19"/>
        </w:rPr>
        <w:t>/202</w:t>
      </w:r>
      <w:r>
        <w:rPr>
          <w:rFonts w:cs="Times New Roman"/>
          <w:b/>
          <w:sz w:val="19"/>
          <w:szCs w:val="19"/>
          <w:lang w:val="pt-BR"/>
        </w:rPr>
        <w:t>2</w:t>
      </w:r>
    </w:p>
    <w:p>
      <w:pPr>
        <w:pStyle w:val="Normal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 xml:space="preserve">PROCESSO LICITATÓRIO N° </w:t>
      </w:r>
      <w:r>
        <w:rPr>
          <w:rFonts w:cs="Times New Roman"/>
          <w:b/>
          <w:sz w:val="19"/>
          <w:szCs w:val="19"/>
          <w:lang w:val="pt-BR"/>
        </w:rPr>
        <w:t>09</w:t>
      </w:r>
      <w:r>
        <w:rPr>
          <w:rFonts w:cs="Times New Roman"/>
          <w:b/>
          <w:sz w:val="19"/>
          <w:szCs w:val="19"/>
        </w:rPr>
        <w:t xml:space="preserve">/2021 </w:t>
      </w:r>
    </w:p>
    <w:p>
      <w:pPr>
        <w:pStyle w:val="Normal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 xml:space="preserve">PREGÃO </w:t>
      </w:r>
      <w:r>
        <w:rPr>
          <w:rFonts w:cs="Times New Roman"/>
          <w:b/>
          <w:sz w:val="19"/>
          <w:szCs w:val="19"/>
          <w:lang w:val="pt-BR"/>
        </w:rPr>
        <w:t>ELETRÔNICO</w:t>
      </w:r>
      <w:r>
        <w:rPr>
          <w:rFonts w:cs="Times New Roman"/>
          <w:b/>
          <w:sz w:val="19"/>
          <w:szCs w:val="19"/>
        </w:rPr>
        <w:t xml:space="preserve"> N° </w:t>
      </w:r>
      <w:r>
        <w:rPr>
          <w:rFonts w:cs="Times New Roman"/>
          <w:b/>
          <w:sz w:val="19"/>
          <w:szCs w:val="19"/>
          <w:lang w:val="pt-BR"/>
        </w:rPr>
        <w:t>08</w:t>
      </w:r>
      <w:r>
        <w:rPr>
          <w:rFonts w:cs="Times New Roman"/>
          <w:b/>
          <w:sz w:val="19"/>
          <w:szCs w:val="19"/>
        </w:rPr>
        <w:t xml:space="preserve">/2021 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 xml:space="preserve">REGISTRO DE PREÇO Nº </w:t>
      </w:r>
      <w:r>
        <w:rPr>
          <w:rFonts w:cs="Times New Roman"/>
          <w:b/>
          <w:sz w:val="19"/>
          <w:szCs w:val="19"/>
          <w:lang w:val="pt-BR"/>
        </w:rPr>
        <w:t>08</w:t>
      </w:r>
      <w:r>
        <w:rPr>
          <w:rFonts w:cs="Times New Roman"/>
          <w:b/>
          <w:sz w:val="19"/>
          <w:szCs w:val="19"/>
        </w:rPr>
        <w:t>/2021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O Município de Santa Bárbara do Sul – RS, pessoa jurídica de direito público interno, CNPJ n. 88.496.468/0001-60, com sede na Avenida Eduardo de Brito, 101 – Centro Administrativo, em Santa B</w:t>
      </w:r>
      <w:r>
        <w:rPr>
          <w:rFonts w:cs="Times New Roman"/>
          <w:b w:val="false"/>
          <w:bCs w:val="false"/>
          <w:sz w:val="19"/>
          <w:szCs w:val="19"/>
        </w:rPr>
        <w:t>á</w:t>
      </w:r>
      <w:r>
        <w:rPr>
          <w:rFonts w:cs="Times New Roman"/>
          <w:sz w:val="19"/>
          <w:szCs w:val="19"/>
        </w:rPr>
        <w:t xml:space="preserve">rbara do Sul, </w:t>
      </w:r>
      <w:r>
        <w:rPr>
          <w:rFonts w:cs="Times New Roman"/>
          <w:b w:val="false"/>
          <w:bCs w:val="false"/>
          <w:sz w:val="19"/>
          <w:szCs w:val="19"/>
        </w:rPr>
        <w:t>neste ato representado por s</w:t>
      </w:r>
      <w:r>
        <w:rPr>
          <w:rFonts w:cs="Times New Roman"/>
          <w:b w:val="false"/>
          <w:bCs w:val="false"/>
          <w:sz w:val="19"/>
          <w:szCs w:val="19"/>
          <w:lang w:val="pt-BR"/>
        </w:rPr>
        <w:t>eu Prefeito</w:t>
      </w:r>
      <w:r>
        <w:rPr>
          <w:rFonts w:cs="Times New Roman"/>
          <w:b w:val="false"/>
          <w:bCs w:val="false"/>
          <w:sz w:val="19"/>
          <w:szCs w:val="19"/>
        </w:rPr>
        <w:t xml:space="preserve"> </w:t>
      </w:r>
      <w:r>
        <w:rPr>
          <w:rFonts w:cs="Times New Roman"/>
          <w:b w:val="false"/>
          <w:bCs w:val="false"/>
          <w:sz w:val="19"/>
          <w:szCs w:val="19"/>
          <w:lang w:val="pt-BR"/>
        </w:rPr>
        <w:t>MÁRIO ROBERTO UTZIG FILHO,</w:t>
      </w:r>
      <w:r>
        <w:rPr>
          <w:rFonts w:cs="Times New Roman"/>
          <w:b w:val="false"/>
          <w:bCs w:val="false"/>
          <w:sz w:val="19"/>
          <w:szCs w:val="19"/>
        </w:rPr>
        <w:t xml:space="preserve"> </w:t>
      </w:r>
      <w:r>
        <w:rPr>
          <w:rFonts w:cs="Times New Roman"/>
          <w:sz w:val="19"/>
          <w:szCs w:val="19"/>
          <w:lang w:val="pt-BR"/>
        </w:rPr>
        <w:t xml:space="preserve">inscrito no CPF sob n° </w:t>
      </w:r>
      <w:r>
        <w:rPr>
          <w:rFonts w:cs="Times New Roman"/>
          <w:sz w:val="19"/>
          <w:szCs w:val="19"/>
        </w:rPr>
        <w:t>468.022.150</w:t>
      </w:r>
      <w:r>
        <w:rPr>
          <w:rFonts w:cs="Times New Roman"/>
          <w:sz w:val="19"/>
          <w:szCs w:val="19"/>
          <w:lang w:val="pt-BR"/>
        </w:rPr>
        <w:t>-</w:t>
      </w:r>
      <w:r>
        <w:rPr>
          <w:rFonts w:cs="Times New Roman"/>
          <w:sz w:val="19"/>
          <w:szCs w:val="19"/>
        </w:rPr>
        <w:t xml:space="preserve">04, doravante denominado </w:t>
      </w:r>
      <w:r>
        <w:rPr>
          <w:rFonts w:cs="Times New Roman"/>
          <w:b/>
          <w:sz w:val="19"/>
          <w:szCs w:val="19"/>
        </w:rPr>
        <w:t>CONTRATANTE</w:t>
      </w:r>
      <w:r>
        <w:rPr>
          <w:rFonts w:cs="Times New Roman"/>
          <w:sz w:val="19"/>
          <w:szCs w:val="19"/>
        </w:rPr>
        <w:t xml:space="preserve"> e a empresa</w:t>
      </w:r>
      <w:r>
        <w:rPr>
          <w:rFonts w:cs="Times New Roman"/>
          <w:b/>
          <w:sz w:val="19"/>
          <w:szCs w:val="19"/>
        </w:rPr>
        <w:t xml:space="preserve"> </w:t>
      </w:r>
      <w:r>
        <w:rPr>
          <w:rFonts w:eastAsia="Times New Roman" w:cs="Times New Roman"/>
          <w:b/>
          <w:sz w:val="19"/>
          <w:szCs w:val="19"/>
          <w:lang w:val="pt-BR" w:eastAsia="pt-BR" w:bidi="ar-SA"/>
        </w:rPr>
        <w:t>EDENER V. PIEREZAN – ARTEFATOS CIMENTO</w:t>
      </w:r>
      <w:r>
        <w:rPr>
          <w:rFonts w:cs="Times New Roman"/>
          <w:sz w:val="19"/>
          <w:szCs w:val="19"/>
        </w:rPr>
        <w:t xml:space="preserve">, inscrita no CNPJ nº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07.699.852/0001-68</w:t>
      </w:r>
      <w:r>
        <w:rPr>
          <w:rFonts w:cs="Times New Roman"/>
          <w:sz w:val="19"/>
          <w:szCs w:val="19"/>
        </w:rPr>
        <w:t>, com sede n</w:t>
      </w:r>
      <w:r>
        <w:rPr>
          <w:rFonts w:cs="Times New Roman"/>
          <w:sz w:val="19"/>
          <w:szCs w:val="19"/>
          <w:lang w:val="pt-BR"/>
        </w:rPr>
        <w:t xml:space="preserve">a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rua José de Conto</w:t>
      </w:r>
      <w:r>
        <w:rPr>
          <w:rFonts w:cs="Times New Roman"/>
          <w:sz w:val="19"/>
          <w:szCs w:val="19"/>
        </w:rPr>
        <w:t xml:space="preserve">,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nº 359</w:t>
      </w:r>
      <w:r>
        <w:rPr>
          <w:rFonts w:cs="Times New Roman"/>
          <w:sz w:val="19"/>
          <w:szCs w:val="19"/>
          <w:lang w:val="pt-BR"/>
        </w:rPr>
        <w:t xml:space="preserve">, bairro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Distrito Industrial</w:t>
      </w:r>
      <w:r>
        <w:rPr>
          <w:rFonts w:cs="Times New Roman"/>
          <w:sz w:val="19"/>
          <w:szCs w:val="19"/>
          <w:lang w:val="pt-BR"/>
        </w:rPr>
        <w:t xml:space="preserve">, na cidade de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Marau</w:t>
      </w:r>
      <w:r>
        <w:rPr>
          <w:rFonts w:cs="Times New Roman"/>
          <w:sz w:val="19"/>
          <w:szCs w:val="19"/>
          <w:lang w:val="pt-BR"/>
        </w:rPr>
        <w:t xml:space="preserve"> – </w:t>
      </w:r>
      <w:r>
        <w:rPr>
          <w:rFonts w:cs="Times New Roman"/>
          <w:sz w:val="19"/>
          <w:szCs w:val="19"/>
          <w:lang w:val="pt-BR"/>
        </w:rPr>
        <w:t>RS</w:t>
      </w:r>
      <w:r>
        <w:rPr>
          <w:rFonts w:cs="Times New Roman"/>
          <w:sz w:val="19"/>
          <w:szCs w:val="19"/>
          <w:lang w:val="pt-BR"/>
        </w:rPr>
        <w:t xml:space="preserve">, </w:t>
      </w:r>
      <w:r>
        <w:rPr>
          <w:rFonts w:cs="Times New Roman"/>
          <w:sz w:val="19"/>
          <w:szCs w:val="19"/>
        </w:rPr>
        <w:t>CEP</w:t>
      </w:r>
      <w:r>
        <w:rPr>
          <w:rFonts w:cs="Times New Roman"/>
          <w:sz w:val="19"/>
          <w:szCs w:val="19"/>
          <w:lang w:val="pt-BR"/>
        </w:rPr>
        <w:t>:</w:t>
      </w:r>
      <w:r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9</w:t>
      </w:r>
      <w:r>
        <w:rPr>
          <w:rFonts w:cs="Times New Roman"/>
          <w:sz w:val="19"/>
          <w:szCs w:val="19"/>
          <w:lang w:val="pt-BR"/>
        </w:rPr>
        <w:t>9</w:t>
      </w:r>
      <w:r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15</w:t>
      </w:r>
      <w:r>
        <w:rPr>
          <w:rFonts w:cs="Times New Roman"/>
          <w:sz w:val="19"/>
          <w:szCs w:val="19"/>
          <w:lang w:val="pt-BR"/>
        </w:rPr>
        <w:t>0</w:t>
      </w:r>
      <w:r>
        <w:rPr>
          <w:rFonts w:cs="Times New Roman"/>
          <w:sz w:val="19"/>
          <w:szCs w:val="19"/>
        </w:rPr>
        <w:t>-</w:t>
      </w:r>
      <w:r>
        <w:rPr>
          <w:rFonts w:cs="Times New Roman"/>
          <w:sz w:val="19"/>
          <w:szCs w:val="19"/>
          <w:lang w:val="pt-BR"/>
        </w:rPr>
        <w:t>000</w:t>
      </w:r>
      <w:r>
        <w:rPr>
          <w:rFonts w:cs="Times New Roman"/>
          <w:sz w:val="19"/>
          <w:szCs w:val="19"/>
        </w:rPr>
        <w:t>, doravante denominada simpl</w:t>
      </w:r>
      <w:r>
        <w:rPr>
          <w:rFonts w:cs="Times New Roman"/>
          <w:i w:val="false"/>
          <w:iCs w:val="false"/>
          <w:sz w:val="19"/>
          <w:szCs w:val="19"/>
        </w:rPr>
        <w:t>e</w:t>
      </w:r>
      <w:r>
        <w:rPr>
          <w:rFonts w:cs="Times New Roman"/>
          <w:sz w:val="19"/>
          <w:szCs w:val="19"/>
        </w:rPr>
        <w:t xml:space="preserve">smente </w:t>
      </w:r>
      <w:r>
        <w:rPr>
          <w:rFonts w:cs="Times New Roman"/>
          <w:b/>
          <w:sz w:val="19"/>
          <w:szCs w:val="19"/>
        </w:rPr>
        <w:t>CONTRATADA</w:t>
      </w:r>
      <w:r>
        <w:rPr>
          <w:rFonts w:cs="Times New Roman"/>
          <w:sz w:val="19"/>
          <w:szCs w:val="19"/>
        </w:rPr>
        <w:t>, tem entre si justo e contratado, com fundamento legal no Edital</w:t>
      </w:r>
      <w:r>
        <w:rPr>
          <w:rFonts w:cs="Times New Roman"/>
          <w:sz w:val="19"/>
          <w:szCs w:val="19"/>
          <w:lang w:val="pt-BR"/>
        </w:rPr>
        <w:t xml:space="preserve"> </w:t>
      </w:r>
      <w:r>
        <w:rPr>
          <w:rFonts w:cs="Times New Roman"/>
          <w:sz w:val="19"/>
          <w:szCs w:val="19"/>
        </w:rPr>
        <w:t>de licitação em epígrafe e com inteira sujeição a Lei Federal n. 8.666/93 e alterações para fornecimento do objeto previsto na Cláusula Primeira, mediante cláusulas e condições a seguir expostas: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PRIMEIRA – DO OBJETO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O objeto do presente contrato é</w:t>
      </w:r>
      <w:r>
        <w:rPr>
          <w:rFonts w:cs="Times New Roman"/>
          <w:sz w:val="19"/>
          <w:szCs w:val="19"/>
          <w:lang w:val="en-US"/>
        </w:rPr>
        <w:t xml:space="preserve"> a</w:t>
      </w:r>
      <w:r>
        <w:rPr>
          <w:rFonts w:cs="Times New Roman"/>
          <w:sz w:val="19"/>
          <w:szCs w:val="19"/>
          <w:lang w:val="pt-BR"/>
        </w:rPr>
        <w:t xml:space="preserve"> aquisição de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1.200 (mil e duzentos) unidades de meio-fio de concreto 10X30X13X65, destinados aos servidores da Secretaria de Obras</w:t>
      </w:r>
      <w:r>
        <w:rPr>
          <w:rFonts w:cs="Times New Roman"/>
          <w:sz w:val="19"/>
          <w:szCs w:val="19"/>
          <w:lang w:val="pt-BR"/>
        </w:rPr>
        <w:t>, d</w:t>
      </w:r>
      <w:r>
        <w:rPr>
          <w:rFonts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cs="Times New Roman"/>
          <w:sz w:val="19"/>
          <w:szCs w:val="19"/>
          <w:lang w:val="en-US"/>
        </w:rPr>
        <w:t xml:space="preserve">°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1519</w:t>
      </w:r>
      <w:r>
        <w:rPr>
          <w:rFonts w:cs="Times New Roman"/>
          <w:sz w:val="19"/>
          <w:szCs w:val="19"/>
          <w:lang w:val="pt-BR"/>
        </w:rPr>
        <w:t>/</w:t>
      </w:r>
      <w:r>
        <w:rPr>
          <w:rFonts w:cs="Times New Roman"/>
          <w:sz w:val="19"/>
          <w:szCs w:val="19"/>
        </w:rPr>
        <w:t>202</w:t>
      </w:r>
      <w:r>
        <w:rPr>
          <w:rFonts w:cs="Times New Roman"/>
          <w:sz w:val="19"/>
          <w:szCs w:val="19"/>
          <w:lang w:val="pt-BR"/>
        </w:rPr>
        <w:t>2</w:t>
      </w:r>
      <w:r>
        <w:rPr>
          <w:rFonts w:cs="Times New Roman"/>
          <w:sz w:val="19"/>
          <w:szCs w:val="19"/>
        </w:rPr>
        <w:t xml:space="preserve"> (anexa à via do departamento jurídico e disponível no setor de empenhos).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SEGUNDA – DO PREÇO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  <w:lang w:val="pt-BR"/>
        </w:rPr>
      </w:pPr>
      <w:r>
        <w:rPr>
          <w:rFonts w:cs="Times New Roman"/>
          <w:sz w:val="19"/>
          <w:szCs w:val="19"/>
        </w:rPr>
        <w:t xml:space="preserve">O preço para o presente ajuste é de R$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24.000,00</w:t>
      </w:r>
      <w:r>
        <w:rPr>
          <w:rFonts w:cs="Times New Roman"/>
          <w:sz w:val="19"/>
          <w:szCs w:val="19"/>
        </w:rPr>
        <w:t xml:space="preserve"> (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vinte e quatro mil reais</w:t>
      </w:r>
      <w:r>
        <w:rPr>
          <w:rFonts w:cs="Times New Roman"/>
          <w:sz w:val="19"/>
          <w:szCs w:val="19"/>
        </w:rPr>
        <w:t>), constante</w:t>
      </w:r>
      <w:r>
        <w:rPr>
          <w:rFonts w:cs="Times New Roman"/>
          <w:sz w:val="19"/>
          <w:szCs w:val="19"/>
          <w:lang w:val="pt-BR"/>
        </w:rPr>
        <w:t>s</w:t>
      </w:r>
      <w:r>
        <w:rPr>
          <w:rFonts w:cs="Times New Roman"/>
          <w:sz w:val="19"/>
          <w:szCs w:val="19"/>
        </w:rPr>
        <w:t xml:space="preserve"> da proposta vencedora da licitação, aceito pela CONTRATADA, entendido este como preço justo e suficiente para a total execução do presente objeto, incluindo todas as despesas </w:t>
      </w:r>
      <w:r>
        <w:rPr>
          <w:rFonts w:cs="Times New Roman"/>
          <w:sz w:val="19"/>
          <w:szCs w:val="19"/>
          <w:lang w:val="pt-BR"/>
        </w:rPr>
        <w:t>até a entrega no local definido no Edital.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TERCEIRA – DA DOT</w:t>
      </w:r>
      <w:r>
        <w:rPr>
          <w:rFonts w:cs="Times New Roman"/>
          <w:b/>
          <w:i w:val="false"/>
          <w:iCs w:val="false"/>
          <w:sz w:val="19"/>
          <w:szCs w:val="19"/>
        </w:rPr>
        <w:t>A</w:t>
      </w:r>
      <w:r>
        <w:rPr>
          <w:rFonts w:cs="Times New Roman"/>
          <w:b/>
          <w:sz w:val="19"/>
          <w:szCs w:val="19"/>
        </w:rPr>
        <w:t>ÇÃO ORÇAMENTÁRIA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cs="Times New Roman"/>
          <w:sz w:val="19"/>
          <w:szCs w:val="19"/>
          <w:lang w:val="pt-BR"/>
        </w:rPr>
        <w:t>a</w:t>
      </w:r>
      <w:r>
        <w:rPr>
          <w:rFonts w:cs="Times New Roman"/>
          <w:sz w:val="19"/>
          <w:szCs w:val="19"/>
        </w:rPr>
        <w:t xml:space="preserve"> de empenho acima referida, sem prejuízo da possibilidade da emissão de reforços ou anulações, em razão da disponibilidade orçamentária.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 xml:space="preserve">CLÁUSULA QUARTA – DO PAGAMENTO, </w:t>
      </w:r>
      <w:r>
        <w:rPr>
          <w:rFonts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cs="Times New Roman"/>
          <w:b/>
          <w:sz w:val="19"/>
          <w:szCs w:val="19"/>
        </w:rPr>
        <w:t>E EXECUÇÃO DO CONTRATO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  <w:r>
        <w:rPr>
          <w:rFonts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eastAsia="Times New Roman" w:cs="Times New Roman"/>
          <w:color w:val="000000"/>
          <w:sz w:val="19"/>
          <w:szCs w:val="19"/>
          <w:lang w:val="en-US" w:eastAsia="pt-BR" w:bidi="ar-SA"/>
        </w:rPr>
        <w:t>feito a vista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 xml:space="preserve"> 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 xml:space="preserve">após a entrega dos produtos, 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>mediante a emissão de nota fiscal e a aceitação d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>o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 xml:space="preserve"> fisca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>l</w:t>
      </w:r>
      <w:r>
        <w:rPr>
          <w:rFonts w:cs="Times New Roman"/>
          <w:color w:val="000000"/>
          <w:sz w:val="19"/>
          <w:szCs w:val="19"/>
          <w:lang w:val="en-US" w:eastAsia="pt-BR" w:bidi="ar-SA"/>
        </w:rPr>
        <w:t xml:space="preserve"> do contrato.</w:t>
      </w:r>
      <w:r>
        <w:rPr>
          <w:rFonts w:cs="Times New Roman"/>
          <w:sz w:val="19"/>
          <w:szCs w:val="19"/>
          <w:lang w:val="pt-BR" w:eastAsia="pt-BR" w:bidi="ar-SA"/>
        </w:rPr>
        <w:t xml:space="preserve"> Os </w:t>
      </w:r>
      <w:r>
        <w:rPr>
          <w:rFonts w:cs="Times New Roman"/>
          <w:sz w:val="19"/>
          <w:szCs w:val="19"/>
          <w:lang w:val="en-US" w:eastAsia="pt-BR" w:bidi="ar-SA"/>
        </w:rPr>
        <w:t>produtos deverão ser entregues</w:t>
      </w:r>
      <w:r>
        <w:rPr>
          <w:rFonts w:cs="Times New Roman"/>
          <w:sz w:val="19"/>
          <w:szCs w:val="19"/>
          <w:lang w:val="pt-BR" w:eastAsia="pt-BR" w:bidi="ar-SA"/>
        </w:rPr>
        <w:t xml:space="preserve"> de acordo com a necessidade d</w:t>
      </w:r>
      <w:r>
        <w:rPr>
          <w:rFonts w:cs="Times New Roman"/>
          <w:sz w:val="19"/>
          <w:szCs w:val="19"/>
          <w:lang w:val="en-US" w:eastAsia="pt-BR" w:bidi="ar-SA"/>
        </w:rPr>
        <w:t>a</w:t>
      </w:r>
      <w:r>
        <w:rPr>
          <w:rFonts w:cs="Times New Roman"/>
          <w:sz w:val="19"/>
          <w:szCs w:val="19"/>
          <w:lang w:val="pt-BR" w:eastAsia="pt-BR" w:bidi="ar-SA"/>
        </w:rPr>
        <w:t xml:space="preserve"> secretaria solicitante, sendo o transporte por conta da contratada</w:t>
      </w:r>
      <w:r>
        <w:rPr>
          <w:rFonts w:cs="Times New Roman"/>
          <w:color w:val="000000" w:themeColor="text1"/>
          <w:sz w:val="19"/>
          <w:szCs w:val="19"/>
          <w:lang w:val="pt-BR" w:eastAsia="pt-BR" w:bidi="ar-SA"/>
        </w:rPr>
        <w:t xml:space="preserve">. </w:t>
      </w:r>
      <w:r>
        <w:rPr>
          <w:rFonts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l</w:t>
      </w:r>
      <w:r>
        <w:rPr>
          <w:rFonts w:cs="Times New Roman"/>
          <w:sz w:val="19"/>
          <w:szCs w:val="19"/>
          <w:u w:val="none"/>
          <w:lang w:val="pt-BR" w:eastAsia="pt-BR" w:bidi="ar-SA"/>
        </w:rPr>
        <w:t>i</w:t>
      </w:r>
      <w:r>
        <w:rPr>
          <w:rFonts w:cs="Times New Roman"/>
          <w:sz w:val="19"/>
          <w:szCs w:val="19"/>
          <w:lang w:val="pt-BR" w:eastAsia="pt-BR" w:bidi="ar-SA"/>
        </w:rPr>
        <w:t>citação ou à quantidade solicitada será exigido d</w:t>
      </w:r>
      <w:r>
        <w:rPr>
          <w:rFonts w:cs="Times New Roman"/>
          <w:sz w:val="19"/>
          <w:szCs w:val="19"/>
          <w:lang w:val="en-US" w:eastAsia="pt-BR" w:bidi="ar-SA"/>
        </w:rPr>
        <w:t>a</w:t>
      </w:r>
      <w:r>
        <w:rPr>
          <w:rFonts w:cs="Times New Roman"/>
          <w:sz w:val="19"/>
          <w:szCs w:val="19"/>
          <w:lang w:val="pt-BR" w:eastAsia="pt-BR" w:bidi="ar-SA"/>
        </w:rPr>
        <w:t xml:space="preserve"> CONTRATAD</w:t>
      </w:r>
      <w:r>
        <w:rPr>
          <w:rFonts w:cs="Times New Roman"/>
          <w:sz w:val="19"/>
          <w:szCs w:val="19"/>
          <w:lang w:val="en-US" w:eastAsia="pt-BR" w:bidi="ar-SA"/>
        </w:rPr>
        <w:t xml:space="preserve">A </w:t>
      </w:r>
      <w:r>
        <w:rPr>
          <w:rFonts w:cs="Times New Roman"/>
          <w:sz w:val="19"/>
          <w:szCs w:val="19"/>
          <w:lang w:val="pt-BR" w:eastAsia="pt-BR" w:bidi="ar-SA"/>
        </w:rPr>
        <w:t>sua substituição ou rejei</w:t>
      </w:r>
      <w:r>
        <w:rPr>
          <w:rFonts w:cs="Times New Roman"/>
          <w:sz w:val="19"/>
          <w:szCs w:val="19"/>
          <w:lang w:val="en-US" w:eastAsia="pt-BR" w:bidi="ar-SA"/>
        </w:rPr>
        <w:t>ção</w:t>
      </w:r>
      <w:r>
        <w:rPr>
          <w:rFonts w:cs="Times New Roman"/>
          <w:sz w:val="19"/>
          <w:szCs w:val="19"/>
          <w:lang w:val="pt-BR" w:eastAsia="pt-BR" w:bidi="ar-SA"/>
        </w:rPr>
        <w:t>, sem qualquer ônus para a Administração</w:t>
      </w:r>
      <w:r>
        <w:rPr>
          <w:rFonts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QUINTA – DO ÓRGÃO GESTOR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  <w:lang w:val="pt-BR"/>
        </w:rPr>
      </w:pPr>
      <w:r>
        <w:rPr>
          <w:rFonts w:cs="Times New Roman"/>
          <w:color w:val="000000" w:themeColor="text1"/>
          <w:sz w:val="19"/>
          <w:szCs w:val="19"/>
        </w:rPr>
        <w:t>Fica designad</w:t>
      </w:r>
      <w:r>
        <w:rPr>
          <w:rFonts w:cs="Times New Roman"/>
          <w:color w:val="000000" w:themeColor="text1"/>
          <w:sz w:val="19"/>
          <w:szCs w:val="19"/>
          <w:lang w:val="pt-BR"/>
        </w:rPr>
        <w:t>o</w:t>
      </w:r>
      <w:r>
        <w:rPr>
          <w:rFonts w:cs="Times New Roman"/>
          <w:color w:val="000000" w:themeColor="text1"/>
          <w:sz w:val="19"/>
          <w:szCs w:val="19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produtos,</w:t>
      </w:r>
      <w:r>
        <w:rPr>
          <w:rFonts w:cs="Times New Roman"/>
          <w:color w:val="000000" w:themeColor="text1"/>
          <w:sz w:val="19"/>
          <w:szCs w:val="19"/>
          <w:lang w:val="pt-BR"/>
        </w:rPr>
        <w:t xml:space="preserve"> </w:t>
      </w:r>
      <w:r>
        <w:rPr>
          <w:rFonts w:cs="Times New Roman"/>
          <w:color w:val="000000" w:themeColor="text1"/>
          <w:sz w:val="19"/>
          <w:szCs w:val="19"/>
          <w:lang w:val="pt-BR"/>
        </w:rPr>
        <w:t>o</w:t>
      </w:r>
      <w:r>
        <w:rPr>
          <w:rFonts w:cs="Times New Roman"/>
          <w:color w:val="000000" w:themeColor="text1"/>
          <w:sz w:val="19"/>
          <w:szCs w:val="19"/>
          <w:lang w:val="pt-BR"/>
        </w:rPr>
        <w:t xml:space="preserve"> Secretári</w:t>
      </w:r>
      <w:r>
        <w:rPr>
          <w:rFonts w:cs="Times New Roman"/>
          <w:color w:val="000000" w:themeColor="text1"/>
          <w:sz w:val="19"/>
          <w:szCs w:val="19"/>
          <w:lang w:val="pt-BR"/>
        </w:rPr>
        <w:t>o</w:t>
      </w:r>
      <w:r>
        <w:rPr>
          <w:rFonts w:cs="Times New Roman"/>
          <w:color w:val="000000" w:themeColor="text1"/>
          <w:sz w:val="19"/>
          <w:szCs w:val="19"/>
          <w:lang w:val="pt-BR"/>
        </w:rPr>
        <w:t xml:space="preserve"> d</w:t>
      </w:r>
      <w:r>
        <w:rPr>
          <w:rFonts w:eastAsia="Times New Roman" w:cs="Times New Roman"/>
          <w:color w:val="000000" w:themeColor="text1"/>
          <w:sz w:val="19"/>
          <w:szCs w:val="19"/>
          <w:lang w:val="pt-BR" w:eastAsia="pt-BR" w:bidi="ar-SA"/>
        </w:rPr>
        <w:t>e Obras</w:t>
      </w:r>
      <w:r>
        <w:rPr>
          <w:rFonts w:cs="Times New Roman"/>
          <w:color w:val="000000" w:themeColor="text1"/>
          <w:sz w:val="19"/>
          <w:szCs w:val="19"/>
          <w:lang w:val="pt-BR"/>
        </w:rPr>
        <w:t xml:space="preserve">, </w:t>
      </w:r>
      <w:r>
        <w:rPr>
          <w:rFonts w:cs="Times New Roman"/>
          <w:color w:val="000000" w:themeColor="text1"/>
          <w:sz w:val="19"/>
          <w:szCs w:val="19"/>
          <w:lang w:val="pt-BR"/>
        </w:rPr>
        <w:t>o</w:t>
      </w:r>
      <w:r>
        <w:rPr>
          <w:rFonts w:cs="Times New Roman"/>
          <w:color w:val="000000" w:themeColor="text1"/>
          <w:sz w:val="19"/>
          <w:szCs w:val="19"/>
          <w:lang w:val="pt-BR"/>
        </w:rPr>
        <w:t xml:space="preserve"> Senhor </w:t>
      </w:r>
      <w:r>
        <w:rPr>
          <w:rFonts w:eastAsia="Times New Roman" w:cs="Times New Roman"/>
          <w:color w:val="000000" w:themeColor="text1"/>
          <w:sz w:val="19"/>
          <w:szCs w:val="19"/>
          <w:lang w:val="pt-BR" w:eastAsia="pt-BR" w:bidi="ar-SA"/>
        </w:rPr>
        <w:t>Antônio Lenoir Ghellioni</w:t>
      </w:r>
      <w:r>
        <w:rPr>
          <w:rFonts w:cs="Times New Roman"/>
          <w:color w:val="000000" w:themeColor="text1"/>
          <w:sz w:val="19"/>
          <w:szCs w:val="19"/>
          <w:lang w:val="pt-BR"/>
        </w:rPr>
        <w:t>,</w:t>
      </w:r>
      <w:r>
        <w:rPr>
          <w:rFonts w:cs="Times New Roman"/>
          <w:color w:val="000000" w:themeColor="text1"/>
          <w:sz w:val="19"/>
          <w:szCs w:val="19"/>
        </w:rPr>
        <w:t xml:space="preserve"> podendo designar, desde que oficialmente, um representante a ser definido na secretaria, os quais atestarão nas notas fiscais a aceitabilidade d</w:t>
      </w:r>
      <w:r>
        <w:rPr>
          <w:rFonts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SEXTA – DA VIGÊNCIA DO CON</w:t>
      </w:r>
      <w:r>
        <w:rPr>
          <w:rFonts w:cs="Times New Roman"/>
          <w:b/>
          <w:sz w:val="19"/>
          <w:szCs w:val="19"/>
          <w:u w:val="none"/>
        </w:rPr>
        <w:t>T</w:t>
      </w:r>
      <w:r>
        <w:rPr>
          <w:rFonts w:cs="Times New Roman"/>
          <w:b/>
          <w:sz w:val="19"/>
          <w:szCs w:val="19"/>
        </w:rPr>
        <w:t>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  <w:lang w:val="pt-BR"/>
        </w:rPr>
      </w:pPr>
      <w:r>
        <w:rPr>
          <w:rFonts w:cs="Times New Roman"/>
          <w:sz w:val="19"/>
          <w:szCs w:val="19"/>
        </w:rPr>
        <w:t xml:space="preserve">O prazo de vigência deste </w:t>
      </w:r>
      <w:r>
        <w:rPr>
          <w:rFonts w:cs="Times New Roman"/>
          <w:sz w:val="19"/>
          <w:szCs w:val="19"/>
          <w:lang w:val="pt-BR"/>
        </w:rPr>
        <w:t>c</w:t>
      </w:r>
      <w:r>
        <w:rPr>
          <w:rFonts w:cs="Times New Roman"/>
          <w:sz w:val="19"/>
          <w:szCs w:val="19"/>
        </w:rPr>
        <w:t xml:space="preserve">ontrato será até </w:t>
      </w:r>
      <w:r>
        <w:rPr>
          <w:rFonts w:cs="Times New Roman"/>
          <w:sz w:val="19"/>
          <w:szCs w:val="19"/>
          <w:lang w:val="pt-BR"/>
        </w:rPr>
        <w:t xml:space="preserve">o dia </w:t>
      </w:r>
      <w:r>
        <w:rPr>
          <w:rFonts w:cs="Times New Roman"/>
          <w:sz w:val="19"/>
          <w:szCs w:val="19"/>
        </w:rPr>
        <w:t>31/12/202</w:t>
      </w:r>
      <w:r>
        <w:rPr>
          <w:rFonts w:cs="Times New Roman"/>
          <w:sz w:val="19"/>
          <w:szCs w:val="19"/>
          <w:lang w:val="pt-BR"/>
        </w:rPr>
        <w:t>2</w:t>
      </w:r>
      <w:r>
        <w:rPr>
          <w:rFonts w:cs="Times New Roman"/>
          <w:sz w:val="19"/>
          <w:szCs w:val="19"/>
        </w:rPr>
        <w:t xml:space="preserve"> ou com o cumprimento integral do </w:t>
      </w:r>
      <w:r>
        <w:rPr>
          <w:rFonts w:cs="Times New Roman"/>
          <w:sz w:val="19"/>
          <w:szCs w:val="19"/>
          <w:lang w:val="pt-BR"/>
        </w:rPr>
        <w:t>mesmo</w:t>
      </w:r>
      <w:r>
        <w:rPr>
          <w:rFonts w:cs="Times New Roman"/>
          <w:sz w:val="19"/>
          <w:szCs w:val="19"/>
        </w:rPr>
        <w:t xml:space="preserve">. </w:t>
      </w:r>
      <w:r>
        <w:rPr>
          <w:rFonts w:cs="Times New Roman"/>
          <w:color w:val="000000" w:themeColor="text1"/>
          <w:sz w:val="19"/>
          <w:szCs w:val="19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cs="Times New Roman"/>
          <w:color w:val="000000" w:themeColor="text1"/>
          <w:sz w:val="19"/>
          <w:szCs w:val="19"/>
          <w:lang w:val="pt-BR"/>
        </w:rPr>
        <w:t>as mercadorias entregues.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SÉTIMA – ALTERAÇÕES CONTRATUAIS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O CONTRATANTE poderá modificar </w:t>
      </w:r>
      <w:r>
        <w:rPr>
          <w:rFonts w:cs="Times New Roman"/>
          <w:color w:val="000000" w:themeColor="text1"/>
          <w:sz w:val="19"/>
          <w:szCs w:val="19"/>
        </w:rPr>
        <w:t xml:space="preserve">unilateralmente </w:t>
      </w:r>
      <w:r>
        <w:rPr>
          <w:rFonts w:cs="Times New Roman"/>
          <w:sz w:val="19"/>
          <w:szCs w:val="19"/>
        </w:rPr>
        <w:t>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OITAVA – DA RESCISÃO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b/>
          <w:b/>
          <w:sz w:val="19"/>
          <w:szCs w:val="19"/>
        </w:rPr>
      </w:pPr>
      <w:r>
        <w:rPr>
          <w:rFonts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NONA – DAS PENALIDADES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DÉCIMA – DOS DIREITOS E DAS OBRIGAÇÕES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Dos direitos: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Da contratante: receber o objeto deste contrato nas condições avençadas.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Da contratada: perceber o valor ajustado na forma convencionada.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Das obrigações:</w:t>
      </w:r>
    </w:p>
    <w:p>
      <w:pPr>
        <w:pStyle w:val="Normal"/>
        <w:numPr>
          <w:ilvl w:val="1"/>
          <w:numId w:val="8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Da contratante:</w:t>
      </w:r>
    </w:p>
    <w:p>
      <w:pPr>
        <w:pStyle w:val="Normal"/>
        <w:numPr>
          <w:ilvl w:val="2"/>
          <w:numId w:val="9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Atestar nas notas fiscais/ fatura a efetiva entrega do objeto desta licitação;</w:t>
      </w:r>
    </w:p>
    <w:p>
      <w:pPr>
        <w:pStyle w:val="Normal"/>
        <w:numPr>
          <w:ilvl w:val="2"/>
          <w:numId w:val="10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Pagar o preço avençado mediante as condições estabelecidas no contrato;</w:t>
      </w:r>
    </w:p>
    <w:p>
      <w:pPr>
        <w:pStyle w:val="Normal"/>
        <w:numPr>
          <w:ilvl w:val="1"/>
          <w:numId w:val="11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color w:val="000000" w:themeColor="text1"/>
          <w:sz w:val="19"/>
          <w:szCs w:val="19"/>
        </w:rPr>
        <w:t>Da contratada:</w:t>
      </w:r>
    </w:p>
    <w:p>
      <w:pPr>
        <w:pStyle w:val="Normal"/>
        <w:numPr>
          <w:ilvl w:val="2"/>
          <w:numId w:val="12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pStyle w:val="Normal"/>
        <w:numPr>
          <w:ilvl w:val="2"/>
          <w:numId w:val="13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pStyle w:val="Normal"/>
        <w:numPr>
          <w:ilvl w:val="2"/>
          <w:numId w:val="14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Manter, durante a execução do contrato, as mesmas condições de habilitação;</w:t>
      </w:r>
    </w:p>
    <w:p>
      <w:pPr>
        <w:pStyle w:val="Normal"/>
        <w:numPr>
          <w:ilvl w:val="2"/>
          <w:numId w:val="15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Fornecer o objeto licitado, no preço, prazo e forma estipulados na proposta;</w:t>
      </w:r>
    </w:p>
    <w:p>
      <w:pPr>
        <w:pStyle w:val="Normal"/>
        <w:numPr>
          <w:ilvl w:val="2"/>
          <w:numId w:val="16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DÉCIMA PRIMEIRA – DA INEXECUÇÃO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DÉCIMA SEGUNDA – DO FUNDAMENTO LEGAL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O presente contrato tem por fundamento legal o Edital de Pregão </w:t>
      </w:r>
      <w:r>
        <w:rPr>
          <w:rFonts w:cs="Times New Roman"/>
          <w:sz w:val="19"/>
          <w:szCs w:val="19"/>
          <w:lang w:val="pt-BR"/>
        </w:rPr>
        <w:t>Eletrônico</w:t>
      </w:r>
      <w:r>
        <w:rPr>
          <w:rFonts w:cs="Times New Roman"/>
          <w:sz w:val="19"/>
          <w:szCs w:val="19"/>
        </w:rPr>
        <w:t xml:space="preserve"> n° </w:t>
      </w:r>
      <w:r>
        <w:rPr>
          <w:rFonts w:eastAsia="Times New Roman" w:cs="Times New Roman"/>
          <w:sz w:val="19"/>
          <w:szCs w:val="19"/>
          <w:lang w:val="pt-BR" w:eastAsia="pt-BR" w:bidi="ar-SA"/>
        </w:rPr>
        <w:t>08</w:t>
      </w:r>
      <w:r>
        <w:rPr>
          <w:rFonts w:cs="Times New Roman"/>
          <w:sz w:val="19"/>
          <w:szCs w:val="19"/>
        </w:rPr>
        <w:t>/2021, com inteira sujeição a Lei Federal nº 8.666/93 e alterações.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b/>
          <w:sz w:val="19"/>
          <w:szCs w:val="19"/>
        </w:rPr>
        <w:t>CLÁUSULA DÉCIMA TERCEIRA – DAS DISPOSIÇÕES GERAIS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color w:val="000000" w:themeColor="text1"/>
          <w:sz w:val="19"/>
          <w:szCs w:val="19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cs="Times New Roman"/>
          <w:color w:val="000000" w:themeColor="text1"/>
          <w:sz w:val="19"/>
          <w:szCs w:val="19"/>
        </w:rPr>
        <w:t xml:space="preserve"> em </w:t>
      </w:r>
      <w:r>
        <w:rPr>
          <w:rFonts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Santa Bárbara do Sul, RS, </w:t>
      </w:r>
      <w:r>
        <w:rPr>
          <w:rFonts w:cs="Times New Roman"/>
          <w:sz w:val="19"/>
          <w:szCs w:val="19"/>
          <w:lang w:val="pt-BR"/>
        </w:rPr>
        <w:t>04</w:t>
      </w:r>
      <w:r>
        <w:rPr>
          <w:rFonts w:cs="Times New Roman"/>
          <w:sz w:val="19"/>
          <w:szCs w:val="19"/>
        </w:rPr>
        <w:t xml:space="preserve"> de </w:t>
      </w:r>
      <w:r>
        <w:rPr>
          <w:rFonts w:cs="Times New Roman"/>
          <w:sz w:val="19"/>
          <w:szCs w:val="19"/>
          <w:lang w:val="pt-BR"/>
        </w:rPr>
        <w:t>março</w:t>
      </w:r>
      <w:r>
        <w:rPr>
          <w:rFonts w:cs="Times New Roman"/>
          <w:sz w:val="19"/>
          <w:szCs w:val="19"/>
        </w:rPr>
        <w:t xml:space="preserve"> de 202</w:t>
      </w:r>
      <w:r>
        <w:rPr>
          <w:rFonts w:cs="Times New Roman"/>
          <w:sz w:val="19"/>
          <w:szCs w:val="19"/>
          <w:lang w:val="pt-BR"/>
        </w:rPr>
        <w:t>2</w:t>
      </w:r>
      <w:r>
        <w:rPr>
          <w:rFonts w:cs="Times New Roman"/>
          <w:sz w:val="19"/>
          <w:szCs w:val="19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tbl>
      <w:tblPr>
        <w:tblStyle w:val="4"/>
        <w:tblW w:w="9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rPr/>
        <w:tc>
          <w:tcPr>
            <w:tcW w:w="4778" w:type="dxa"/>
            <w:tcBorders/>
          </w:tcPr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19"/>
                <w:szCs w:val="19"/>
              </w:rPr>
              <w:t>Prefeit</w:t>
            </w:r>
            <w:r>
              <w:rPr>
                <w:rFonts w:cs="Times New Roman" w:ascii="Times New Roman" w:hAnsi="Times New Roman"/>
                <w:kern w:val="0"/>
                <w:sz w:val="19"/>
                <w:szCs w:val="19"/>
                <w:lang w:val="pt-BR"/>
              </w:rPr>
              <w:t>o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 w:ascii="Times New Roman" w:hAnsi="Times New Roman"/>
                <w:kern w:val="0"/>
                <w:sz w:val="19"/>
                <w:szCs w:val="19"/>
              </w:rPr>
              <w:t>CONTRATANTE</w:t>
            </w:r>
          </w:p>
        </w:tc>
        <w:tc>
          <w:tcPr>
            <w:tcW w:w="477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color w:val="000000"/>
                <w:kern w:val="0"/>
                <w:sz w:val="19"/>
                <w:szCs w:val="19"/>
                <w:lang w:val="pt-BR" w:eastAsia="pt-BR" w:bidi="ar-SA"/>
              </w:rPr>
              <w:t>Edener V. Pierezan – Artefatos Cimento</w:t>
            </w:r>
            <w:r>
              <w:rPr>
                <w:rFonts w:cs="Times New Roman"/>
                <w:color w:val="000000"/>
                <w:kern w:val="0"/>
                <w:sz w:val="19"/>
                <w:szCs w:val="19"/>
                <w:lang w:val="pt-BR"/>
              </w:rPr>
              <w:br/>
            </w:r>
            <w:r>
              <w:rPr>
                <w:rFonts w:cs="Times New Roman"/>
                <w:kern w:val="0"/>
                <w:sz w:val="19"/>
                <w:szCs w:val="19"/>
              </w:rPr>
              <w:t>Representante legal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cs="Times New Roman"/>
                <w:kern w:val="0"/>
                <w:sz w:val="19"/>
                <w:szCs w:val="19"/>
              </w:rPr>
              <w:t>CONTRATADA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p>
      <w:pPr>
        <w:pStyle w:val="Normal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cs="Times New Roman"/>
          <w:sz w:val="19"/>
          <w:szCs w:val="19"/>
        </w:rPr>
      </w:r>
    </w:p>
    <w:p>
      <w:pPr>
        <w:pStyle w:val="Normal"/>
        <w:jc w:val="center"/>
        <w:rPr>
          <w:rFonts w:ascii="Times New Roman" w:hAnsi="Times New Roman"/>
          <w:sz w:val="19"/>
          <w:szCs w:val="19"/>
        </w:rPr>
      </w:pPr>
      <w:r>
        <w:rPr>
          <w:rFonts w:eastAsia="Times New Roman" w:cs="Times New Roman"/>
          <w:sz w:val="19"/>
          <w:szCs w:val="19"/>
          <w:lang w:val="pt-BR" w:eastAsia="pt-BR" w:bidi="ar-SA"/>
        </w:rPr>
        <w:t>Adelar Miguel Pazinato</w:t>
      </w:r>
    </w:p>
    <w:p>
      <w:pPr>
        <w:pStyle w:val="Normal"/>
        <w:jc w:val="center"/>
        <w:rPr>
          <w:rFonts w:ascii="Times New Roman" w:hAnsi="Times New Roman"/>
          <w:sz w:val="19"/>
          <w:szCs w:val="19"/>
        </w:rPr>
      </w:pPr>
      <w:r>
        <w:rPr>
          <w:rFonts w:eastAsia="Times New Roman" w:cs="Times New Roman"/>
          <w:sz w:val="19"/>
          <w:szCs w:val="19"/>
          <w:lang w:val="pt-BR" w:eastAsia="pt-BR" w:bidi="ar-SA"/>
        </w:rPr>
        <w:t>Assessor Jurídico</w:t>
      </w:r>
    </w:p>
    <w:p>
      <w:pPr>
        <w:pStyle w:val="Normal"/>
        <w:jc w:val="center"/>
        <w:rPr>
          <w:rFonts w:ascii="Times New Roman" w:hAnsi="Times New Roman"/>
          <w:sz w:val="19"/>
          <w:szCs w:val="19"/>
        </w:rPr>
      </w:pPr>
      <w:r>
        <w:rPr>
          <w:rFonts w:cs="Times New Roman"/>
          <w:sz w:val="19"/>
          <w:szCs w:val="19"/>
          <w:lang w:val="pt-BR"/>
        </w:rPr>
        <w:t>OAB RS – 44701</w:t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50" w:right="1085" w:header="708" w:top="1701" w:footer="1134" w:bottom="250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basedOn w:val="DefaultParagraphFont"/>
    <w:uiPriority w:val="0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TextodenotaderodapChar" w:customStyle="1">
    <w:name w:val="Texto de nota de rodapé Char"/>
    <w:uiPriority w:val="0"/>
    <w:qFormat/>
    <w:rPr>
      <w:sz w:val="20"/>
    </w:rPr>
  </w:style>
  <w:style w:type="character" w:styleId="Recuodecorpodetexto2Char" w:customStyle="1">
    <w:name w:val="Recuo de corpo de texto 2 Char"/>
    <w:uiPriority w:val="0"/>
    <w:qFormat/>
    <w:rPr>
      <w:rFonts w:ascii="Times New Roman" w:hAnsi="Times New Roman" w:eastAsia="Times New Roman"/>
      <w:lang w:eastAsia="pt-BR"/>
    </w:rPr>
  </w:style>
  <w:style w:type="character" w:styleId="Corpodetexto3Char" w:customStyle="1">
    <w:name w:val="Corpo de texto 3 Char"/>
    <w:uiPriority w:val="0"/>
    <w:qFormat/>
    <w:rPr>
      <w:rFonts w:ascii="Times New Roman" w:hAnsi="Times New Roman" w:eastAsia="Times New Roman"/>
      <w:sz w:val="16"/>
      <w:szCs w:val="16"/>
      <w:lang w:eastAsia="pt-BR"/>
    </w:rPr>
  </w:style>
  <w:style w:type="character" w:styleId="Corpodetexto2Char" w:customStyle="1">
    <w:name w:val="Corpo de texto 2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CorpodetextoChar" w:customStyle="1">
    <w:name w:val="Corpo de texto Char"/>
    <w:uiPriority w:val="0"/>
    <w:qFormat/>
    <w:rPr>
      <w:rFonts w:ascii="Times New Roman" w:hAnsi="Times New Roman" w:eastAsia="Times New Roman"/>
      <w:sz w:val="20"/>
      <w:szCs w:val="20"/>
      <w:lang w:eastAsia="pt-BR"/>
    </w:rPr>
  </w:style>
  <w:style w:type="character" w:styleId="TtuloChar" w:customStyle="1">
    <w:name w:val="Título Char"/>
    <w:uiPriority w:val="0"/>
    <w:qFormat/>
    <w:rPr>
      <w:rFonts w:ascii="Times New Roman" w:hAnsi="Times New Roman" w:eastAsia="Times New Roman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uiPriority w:val="0"/>
    <w:qFormat/>
    <w:pPr>
      <w:spacing w:lineRule="exact" w:line="480" w:before="0" w:after="120"/>
      <w:ind w:left="283" w:hanging="0"/>
    </w:pPr>
    <w:rPr/>
  </w:style>
  <w:style w:type="paragraph" w:styleId="PlainText">
    <w:name w:val="Plain Text"/>
    <w:basedOn w:val="Normal"/>
    <w:uiPriority w:val="0"/>
    <w:unhideWhenUsed/>
    <w:qFormat/>
    <w:pPr/>
    <w:rPr>
      <w:rFonts w:ascii="Courier New" w:hAnsi="Courier New"/>
    </w:rPr>
  </w:style>
  <w:style w:type="paragraph" w:styleId="BodyText3">
    <w:name w:val="Body Text 3"/>
    <w:basedOn w:val="Normal"/>
    <w:uiPriority w:val="0"/>
    <w:qFormat/>
    <w:pPr>
      <w:spacing w:lineRule="exact" w:line="240" w:before="0" w:after="120"/>
    </w:pPr>
    <w:rPr>
      <w:sz w:val="16"/>
      <w:szCs w:val="16"/>
    </w:rPr>
  </w:style>
  <w:style w:type="paragraph" w:styleId="BodyText2">
    <w:name w:val="Body Text 2"/>
    <w:basedOn w:val="Normal"/>
    <w:uiPriority w:val="0"/>
    <w:qFormat/>
    <w:pPr>
      <w:spacing w:lineRule="exact" w:line="240"/>
      <w:jc w:val="both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2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exact" w:line="240" w:before="0" w:after="0"/>
      <w:ind w:left="720" w:hanging="0"/>
      <w:contextualSpacing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LibreOffice/7.1.2.2$Windows_X86_64 LibreOffice_project/8a45595d069ef5570103caea1b71cc9d82b2aae4</Application>
  <AppVersion>15.0000</AppVersion>
  <Pages>2</Pages>
  <Words>1249</Words>
  <Characters>7172</Characters>
  <CharactersWithSpaces>8380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dc:description/>
  <dc:language>pt-BR</dc:language>
  <cp:lastModifiedBy/>
  <cp:lastPrinted>2021-02-05T08:25:00Z</cp:lastPrinted>
  <dcterms:modified xsi:type="dcterms:W3CDTF">2022-03-04T08:28:17Z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1046-11.2.0.10463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