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68"/>
        <w:pBdr/>
        <w:spacing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DECRETO N.º 5.709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, DE 27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DE JANEIRO DE 2025.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968"/>
        <w:pBdr/>
        <w:spacing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</w:p>
    <w:p>
      <w:pPr>
        <w:pStyle w:val="968"/>
        <w:pBdr/>
        <w:spacing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</w:p>
    <w:p>
      <w:pPr>
        <w:pStyle w:val="993"/>
        <w:widowControl w:val="true"/>
        <w:pBdr/>
        <w:spacing w:after="0" w:before="0"/>
        <w:ind w:right="0" w:firstLine="0" w:left="5726"/>
        <w:jc w:val="both"/>
        <w:rPr>
          <w:rFonts w:ascii="Times New Roman" w:hAnsi="Times New Roman" w:eastAsia="Times New Roman" w:cs="Times New Roman"/>
          <w:b w:val="0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</w:rPr>
        <w:t xml:space="preserve">Altera a composição do 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</w:rPr>
        <w:t xml:space="preserve">Conselho Municipal de 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lang w:val="pt-BR"/>
        </w:rPr>
        <w:t xml:space="preserve">Turismo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</w:rPr>
        <w:t xml:space="preserve"> – C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lang w:val="pt-BR"/>
        </w:rPr>
        <w:t xml:space="preserve">OMTUR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</w:rPr>
        <w:t xml:space="preserve">, e revoga o Decreto nº 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lang w:val="pt-BR"/>
        </w:rPr>
        <w:t xml:space="preserve">5.360/2023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lang w:eastAsia="pt-BR"/>
        </w:rPr>
        <w:t xml:space="preserve">conforme especifica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lang w:eastAsia="pt-BR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highlight w:val="none"/>
        </w:rPr>
      </w:r>
    </w:p>
    <w:p>
      <w:pPr>
        <w:pStyle w:val="993"/>
        <w:widowControl w:val="true"/>
        <w:pBdr/>
        <w:spacing w:after="0" w:before="0"/>
        <w:ind w:right="0" w:firstLine="0" w:left="5726"/>
        <w:jc w:val="both"/>
        <w:rPr>
          <w:rFonts w:ascii="Times New Roman" w:hAnsi="Times New Roman" w:eastAsia="Times New Roman" w:cs="Times New Roman"/>
          <w:b w:val="0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/>
          <w:sz w:val="24"/>
          <w:szCs w:val="22"/>
          <w:highlight w:val="none"/>
        </w:rPr>
      </w:r>
    </w:p>
    <w:p>
      <w:pPr>
        <w:pBdr/>
        <w:spacing/>
        <w:ind w:right="140" w:firstLine="708" w:left="0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</w:p>
    <w:p>
      <w:pPr>
        <w:pStyle w:val="968"/>
        <w:pBdr/>
        <w:spacing/>
        <w:ind w:right="140" w:firstLine="1416" w:left="0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val="pt-BR"/>
        </w:rPr>
        <w:t xml:space="preserve">O Prefeito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  <w:t xml:space="preserve"> de Santa Bárbara do Sul, Estado do Rio Grande do Sul, com base no art. 64 da Lei Orgânica Municipal,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</w:p>
    <w:p>
      <w:pPr>
        <w:pStyle w:val="968"/>
        <w:pBdr/>
        <w:spacing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  <w:t xml:space="preserve">D E C R E T A:</w:t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993"/>
        <w:widowControl w:val="true"/>
        <w:pBdr/>
        <w:spacing w:after="0" w:before="0"/>
        <w:ind w:right="-113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Art. 1.º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 Fica estabelecida a composição do Conselho Municipal de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val="en-US" w:eastAsia="pt-BR"/>
        </w:rPr>
        <w:t xml:space="preserve">Turismo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 – C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val="en-US" w:eastAsia="pt-BR"/>
        </w:rPr>
        <w:t xml:space="preserve">OMTUR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, nos termos dos Artigos 5º e 8º da Lei Municipal nº 4.149/2013 de 30 de Dezembro, com os seguintes membros: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a)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Representante do Poder Público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do Gabinete do Prefeito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João Guilherme Corvalão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Gerson Antônio Souza Porto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- Representantes da Secretaria da Indústria, Comércio e Turismo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Marcelo Chaves Dalla Nora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Laura Prestes de Oliveira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III -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Representantes da Secretaria de Educação, Cultura, Desporto e Lazer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Jeverton Tasso Guites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Diogo Lopes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IV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da Secretaria da Agricultura e Meio Ambiente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Rosana Donato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Alceu Schmidt Piovesam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b)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Representantes da Sociedade Civil Organizada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 -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Representantes da ACISA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Elieser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Geter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Gerlach dos Santos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Maicon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Cenci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do Sindicato dos Trabalhadores Rurais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Ivone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Strapasson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Cattani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firstLine="708" w:left="708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Libório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Luís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Araldi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Associação de Piquetes de Laçadores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Marco Túlio Magalhães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Rosito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Manoel José Ribas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none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IV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Associação dos Artesões</w:t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Eli Ida Müller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Elsa Bertoldi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c)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Representantes da Iniciativa Privada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dos Gestores do segmento de Alimentos e Bebidas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Helmo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Luiz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Klahn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Carlos Ramiro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Bortoly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dos gestores do segmento de Hospedagem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César Augusto dos Santos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firstLine="708" w:left="708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Rosane Rodrigues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Wommer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III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dos gestores de transporte Turístico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Lúcio Alex da Silva Santos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Pablo Diego Lyrio dos Santos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IV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Representantes de Guias de turismo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Titular: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Linara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Cristina dos Santos 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widowControl w:val="false"/>
        <w:pBdr/>
        <w:spacing w:after="0" w:line="240" w:lineRule="auto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Suplente: Verônica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Velter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zh-CN" w:bidi="hi-IN"/>
        </w:rPr>
        <w:t xml:space="preserve"> de Jesus Vargas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1_40"/>
        <w:pBdr/>
        <w:spacing/>
        <w:ind w:right="0" w:firstLine="1417" w:left="0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bookmarkStart w:id="0" w:name="_GoBack"/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bookmarkEnd w:id="0"/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968"/>
        <w:pBdr/>
        <w:spacing w:after="120" w:before="0"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Art. 2.°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eastAsia="pt-BR"/>
        </w:rPr>
        <w:t xml:space="preserve"> Fica fazendo parte integrante o Memorando Interno n.º 51/2025 da Coordenadoria dos Conselhos Municipais, datado de 23 de janeiro de 2025.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968"/>
        <w:pBdr/>
        <w:tabs>
          <w:tab w:val="left" w:leader="none" w:pos="709"/>
          <w:tab w:val="left" w:leader="none" w:pos="1134"/>
        </w:tabs>
        <w:spacing/>
        <w:ind w:right="0" w:firstLine="1417" w:left="0"/>
        <w:jc w:val="both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Art. 3.º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  <w:t xml:space="preserve"> Este Decreto entra em vigor na data de sua publicação, revogando as disposições em contrário, especialmente o Decreto nº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pt-BR"/>
        </w:rPr>
        <w:t xml:space="preserve">5.540/2024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eastAsia="en-US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Bdr/>
        <w:spacing/>
        <w:ind w:right="0" w:firstLine="1417" w:left="0"/>
        <w:jc w:val="center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highlight w:val="none"/>
          <w:lang w:eastAsia="pt-BR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968"/>
        <w:pBdr/>
        <w:spacing/>
        <w:ind w:right="0" w:firstLine="1417" w:left="0"/>
        <w:jc w:val="lef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eastAsia="pt-BR"/>
        </w:rPr>
        <w:t xml:space="preserve">Santa Bárbara do Sul,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en-US" w:eastAsia="pt-BR"/>
        </w:rPr>
        <w:t xml:space="preserve">RS,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pt-BR"/>
        </w:rPr>
        <w:t xml:space="preserve">27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en-US" w:eastAsia="pt-BR"/>
        </w:rPr>
        <w:t xml:space="preserve"> de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pt-BR"/>
        </w:rPr>
        <w:t xml:space="preserve">janeiro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en-US" w:eastAsia="pt-BR"/>
        </w:rPr>
        <w:t xml:space="preserve"> de 202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pt-BR"/>
        </w:rPr>
        <w:t xml:space="preserve">5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eastAsia="pt-BR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highlight w:val="none"/>
        </w:rPr>
      </w:r>
    </w:p>
    <w:p>
      <w:pPr>
        <w:pStyle w:val="968"/>
        <w:pBdr/>
        <w:spacing/>
        <w:ind w:right="0" w:firstLine="1417" w:left="0"/>
        <w:jc w:val="center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</w:r>
    </w:p>
    <w:p>
      <w:pPr>
        <w:pStyle w:val="968"/>
        <w:pBdr/>
        <w:spacing/>
        <w:ind w:right="0" w:firstLine="1417" w:left="0"/>
        <w:jc w:val="center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</w:p>
    <w:p>
      <w:pPr>
        <w:pStyle w:val="968"/>
        <w:pBdr/>
        <w:spacing/>
        <w:ind w:right="0" w:firstLine="1417" w:left="0"/>
        <w:jc w:val="center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eastAsia="pt-BR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</w:rPr>
      </w:r>
    </w:p>
    <w:p>
      <w:pPr>
        <w:pStyle w:val="1_41"/>
        <w:widowControl w:val="false"/>
        <w:pBdr/>
        <w:spacing w:after="0" w:before="0"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2"/>
          <w:lang w:val="pt-BR" w:eastAsia="pt-BR" w:bidi="ar-SA"/>
        </w:rPr>
        <w:t xml:space="preserve">Leandro Caraffini Veneral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</w:rPr>
      </w:r>
    </w:p>
    <w:p>
      <w:pPr>
        <w:pStyle w:val="1_41"/>
        <w:widowControl w:val="false"/>
        <w:pBdr/>
        <w:spacing w:after="0" w:before="0"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  <w:t xml:space="preserve">Prefeit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val="pt-BR"/>
        </w:rPr>
        <w:t xml:space="preserve">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</w:r>
    </w:p>
    <w:p>
      <w:pPr>
        <w:pStyle w:val="968"/>
        <w:pBdr/>
        <w:spacing w:line="276" w:lineRule="auto"/>
        <w:ind w:right="283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sectPr>
      <w:headerReference w:type="default" r:id="rId9"/>
      <w:footerReference w:type="default" r:id="rId10"/>
      <w:footnotePr/>
      <w:endnotePr/>
      <w:type w:val="nextPage"/>
      <w:pgSz w:h="16840" w:orient="portrait" w:w="11907"/>
      <w:pgMar w:top="1701" w:right="1418" w:bottom="357" w:left="1418" w:header="0" w:footer="227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Liberation Serif">
    <w:panose1 w:val="02020603050405020304"/>
  </w:font>
  <w:font w:name="Impact">
    <w:panose1 w:val="020B0806030902050204"/>
  </w:font>
  <w:font w:name="Cambria">
    <w:panose1 w:val="02040503050406030204"/>
  </w:font>
  <w:font w:name="Courier New">
    <w:panose1 w:val="02070309020205020404"/>
  </w:font>
  <w:font w:name="Calibri">
    <w:panose1 w:val="020F0502020204030204"/>
  </w:font>
  <w:font w:name="Liberation Mono">
    <w:panose1 w:val="02070409020205020404"/>
  </w:font>
  <w:font w:name="Tahoma">
    <w:panose1 w:val="020B0604030504040204"/>
  </w:font>
  <w:font w:name="Times New Roman">
    <w:panose1 w:val="02020603050405020304"/>
  </w:font>
  <w:font w:name="NSimSun">
    <w:panose1 w:val="02010609030101010101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/>
    </w:pPr>
    <w:r>
      <w:rPr>
        <w:rFonts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de Brito,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101,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Largo Ildefonso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Gones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Moreira - CEP: 98240-000 - Fone: (055) 3372-3200</w:t>
    </w:r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16"/>
        <w:szCs w:val="16"/>
      </w:rPr>
      <w:t xml:space="preserve">www.santabarbaradosul.rs.gov.br</w:t>
    </w:r>
    <w:r>
      <w:rPr>
        <w:rFonts w:ascii="Times New Roman" w:hAnsi="Times New Roman"/>
        <w:sz w:val="28"/>
        <w:szCs w:val="28"/>
      </w:rPr>
    </w:r>
    <w:r>
      <w:rPr>
        <w:rFonts w:ascii="Times New Roman" w:hAnsi="Times New Roman"/>
        <w:sz w:val="28"/>
        <w:szCs w:val="28"/>
      </w:rPr>
    </w:r>
  </w:p>
  <w:p>
    <w:pPr>
      <w:pBdr/>
      <w:spacing/>
      <w:ind/>
      <w:rPr/>
    </w:pPr>
  </w:p>
  <w:p>
    <w:pPr>
      <w:pBdr/>
      <w:spacing/>
      <w:ind/>
      <w:jc w:val="center"/>
      <w:rPr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4"/>
      <w:pBdr/>
      <w:spacing/>
      <w:ind/>
      <w:jc w:val="center"/>
      <w:rPr/>
    </w:pPr>
    <w:r>
      <w:rPr>
        <w:highlight w:val="none"/>
      </w:rPr>
    </w:r>
    <w:r>
      <w:rPr>
        <w:highlight w:val="none"/>
      </w:rPr>
    </w:r>
  </w:p>
  <w:p>
    <w:pPr>
      <w:pStyle w:val="974"/>
      <w:pBdr/>
      <w:spacing/>
      <w:ind/>
      <w:jc w:val="center"/>
      <w:rPr>
        <w:highlight w:val="none"/>
      </w:rPr>
    </w:pPr>
    <w:r>
      <w:rPr>
        <w:highlight w:val="none"/>
      </w:rPr>
    </w:r>
    <w:r>
      <w:rPr>
        <w:highlight w:val="none"/>
      </w:rPr>
    </w:r>
    <w:r>
      <w:rPr>
        <w:highlight w:val="none"/>
      </w:rPr>
    </w:r>
  </w:p>
  <w:p>
    <w:pPr>
      <w:pStyle w:val="974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5649792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9" cy="7770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74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74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  <w:p>
    <w:pPr>
      <w:pStyle w:val="974"/>
      <w:pBdr/>
      <w:spacing/>
      <w:ind/>
      <w:jc w:val="center"/>
      <w:rPr>
        <w:highlight w:val="none"/>
        <w:lang w:val="pt-BR"/>
      </w:rPr>
    </w:pPr>
    <w:r>
      <w:rPr>
        <w:rFonts w:ascii="Impact" w:hAnsi="Impact" w:eastAsia="Impact" w:cs="Impact"/>
        <w:highlight w:val="none"/>
        <w:lang w:val="pt-BR"/>
      </w:rPr>
    </w:r>
    <w:r>
      <w:rPr>
        <w:highlight w:val="none"/>
        <w:lang w:val="pt-BR"/>
      </w:rPr>
    </w:r>
    <w:r>
      <w:rPr>
        <w:highlight w:val="none"/>
        <w:lang w:val="pt-BR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986"/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82">
    <w:name w:val="Intense Emphasis"/>
    <w:basedOn w:val="98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83">
    <w:name w:val="Intense Reference"/>
    <w:basedOn w:val="98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84">
    <w:name w:val="Subtle Emphasis"/>
    <w:basedOn w:val="98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85">
    <w:name w:val="Emphasis"/>
    <w:basedOn w:val="988"/>
    <w:uiPriority w:val="20"/>
    <w:qFormat/>
    <w:pPr>
      <w:pBdr/>
      <w:spacing/>
      <w:ind/>
    </w:pPr>
    <w:rPr>
      <w:i/>
      <w:iCs/>
    </w:rPr>
  </w:style>
  <w:style w:type="character" w:styleId="786">
    <w:name w:val="Strong"/>
    <w:basedOn w:val="988"/>
    <w:uiPriority w:val="22"/>
    <w:qFormat/>
    <w:pPr>
      <w:pBdr/>
      <w:spacing/>
      <w:ind/>
    </w:pPr>
    <w:rPr>
      <w:b/>
      <w:bCs/>
    </w:rPr>
  </w:style>
  <w:style w:type="character" w:styleId="787">
    <w:name w:val="Subtle Reference"/>
    <w:basedOn w:val="98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88">
    <w:name w:val="Book Title"/>
    <w:basedOn w:val="98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89">
    <w:name w:val="FollowedHyperlink"/>
    <w:basedOn w:val="98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90">
    <w:name w:val="Heading 1"/>
    <w:basedOn w:val="968"/>
    <w:next w:val="968"/>
    <w:link w:val="791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91">
    <w:name w:val="Heading 1 Char"/>
    <w:link w:val="790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92">
    <w:name w:val="Heading 2"/>
    <w:basedOn w:val="968"/>
    <w:next w:val="968"/>
    <w:link w:val="793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93">
    <w:name w:val="Heading 2 Char"/>
    <w:link w:val="792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94">
    <w:name w:val="Heading 3"/>
    <w:basedOn w:val="968"/>
    <w:next w:val="968"/>
    <w:link w:val="795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95">
    <w:name w:val="Heading 3 Char"/>
    <w:link w:val="794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96">
    <w:name w:val="Heading 4"/>
    <w:basedOn w:val="968"/>
    <w:next w:val="968"/>
    <w:link w:val="797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97">
    <w:name w:val="Heading 4 Char"/>
    <w:link w:val="79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98">
    <w:name w:val="Heading 5"/>
    <w:basedOn w:val="968"/>
    <w:next w:val="968"/>
    <w:link w:val="799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99">
    <w:name w:val="Heading 5 Char"/>
    <w:link w:val="79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800">
    <w:name w:val="Heading 6"/>
    <w:basedOn w:val="968"/>
    <w:next w:val="968"/>
    <w:link w:val="801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1">
    <w:name w:val="Heading 6 Char"/>
    <w:link w:val="80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802">
    <w:name w:val="Heading 7"/>
    <w:basedOn w:val="968"/>
    <w:next w:val="968"/>
    <w:link w:val="803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3">
    <w:name w:val="Heading 7 Char"/>
    <w:link w:val="80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04">
    <w:name w:val="Heading 8"/>
    <w:basedOn w:val="968"/>
    <w:next w:val="968"/>
    <w:link w:val="805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05">
    <w:name w:val="Heading 8 Char"/>
    <w:link w:val="80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806">
    <w:name w:val="Heading 9"/>
    <w:basedOn w:val="968"/>
    <w:next w:val="968"/>
    <w:link w:val="80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7">
    <w:name w:val="Heading 9 Char"/>
    <w:link w:val="806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08">
    <w:name w:val="List Paragraph"/>
    <w:basedOn w:val="968"/>
    <w:uiPriority w:val="34"/>
    <w:qFormat/>
    <w:pPr>
      <w:pBdr/>
      <w:spacing/>
      <w:ind w:left="720"/>
      <w:contextualSpacing w:val="true"/>
    </w:pPr>
  </w:style>
  <w:style w:type="paragraph" w:styleId="809">
    <w:name w:val="No Spacing"/>
    <w:uiPriority w:val="1"/>
    <w:qFormat/>
    <w:pPr>
      <w:pBdr/>
      <w:spacing w:after="0" w:before="0" w:line="240" w:lineRule="auto"/>
      <w:ind/>
    </w:pPr>
  </w:style>
  <w:style w:type="paragraph" w:styleId="810">
    <w:name w:val="Title"/>
    <w:basedOn w:val="968"/>
    <w:next w:val="968"/>
    <w:link w:val="81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11">
    <w:name w:val="Title Char"/>
    <w:link w:val="810"/>
    <w:uiPriority w:val="10"/>
    <w:pPr>
      <w:pBdr/>
      <w:spacing/>
      <w:ind/>
    </w:pPr>
    <w:rPr>
      <w:sz w:val="48"/>
      <w:szCs w:val="48"/>
    </w:rPr>
  </w:style>
  <w:style w:type="paragraph" w:styleId="812">
    <w:name w:val="Subtitle"/>
    <w:basedOn w:val="968"/>
    <w:next w:val="968"/>
    <w:link w:val="81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813">
    <w:name w:val="Subtitle Char"/>
    <w:link w:val="812"/>
    <w:uiPriority w:val="11"/>
    <w:pPr>
      <w:pBdr/>
      <w:spacing/>
      <w:ind/>
    </w:pPr>
    <w:rPr>
      <w:sz w:val="24"/>
      <w:szCs w:val="24"/>
    </w:rPr>
  </w:style>
  <w:style w:type="paragraph" w:styleId="814">
    <w:name w:val="Quote"/>
    <w:basedOn w:val="968"/>
    <w:next w:val="968"/>
    <w:link w:val="815"/>
    <w:uiPriority w:val="29"/>
    <w:qFormat/>
    <w:pPr>
      <w:pBdr/>
      <w:spacing/>
      <w:ind w:right="720" w:left="720"/>
    </w:pPr>
    <w:rPr>
      <w:i/>
    </w:rPr>
  </w:style>
  <w:style w:type="character" w:styleId="815">
    <w:name w:val="Quote Char"/>
    <w:link w:val="814"/>
    <w:uiPriority w:val="29"/>
    <w:pPr>
      <w:pBdr/>
      <w:spacing/>
      <w:ind/>
    </w:pPr>
    <w:rPr>
      <w:i/>
    </w:rPr>
  </w:style>
  <w:style w:type="paragraph" w:styleId="816">
    <w:name w:val="Intense Quote"/>
    <w:basedOn w:val="968"/>
    <w:next w:val="968"/>
    <w:link w:val="81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817">
    <w:name w:val="Intense Quote Char"/>
    <w:link w:val="816"/>
    <w:uiPriority w:val="30"/>
    <w:pPr>
      <w:pBdr/>
      <w:spacing/>
      <w:ind/>
    </w:pPr>
    <w:rPr>
      <w:i/>
    </w:rPr>
  </w:style>
  <w:style w:type="paragraph" w:styleId="818">
    <w:name w:val="Header"/>
    <w:basedOn w:val="968"/>
    <w:link w:val="81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19">
    <w:name w:val="Header Char"/>
    <w:link w:val="818"/>
    <w:uiPriority w:val="99"/>
    <w:pPr>
      <w:pBdr/>
      <w:spacing/>
      <w:ind/>
    </w:pPr>
  </w:style>
  <w:style w:type="paragraph" w:styleId="820">
    <w:name w:val="Footer"/>
    <w:basedOn w:val="968"/>
    <w:link w:val="82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21">
    <w:name w:val="Footer Char"/>
    <w:link w:val="820"/>
    <w:uiPriority w:val="99"/>
    <w:pPr>
      <w:pBdr/>
      <w:spacing/>
      <w:ind/>
    </w:pPr>
  </w:style>
  <w:style w:type="paragraph" w:styleId="822">
    <w:name w:val="Caption"/>
    <w:basedOn w:val="968"/>
    <w:next w:val="96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823">
    <w:name w:val="Caption Char"/>
    <w:basedOn w:val="822"/>
    <w:link w:val="820"/>
    <w:uiPriority w:val="99"/>
    <w:pPr>
      <w:pBdr/>
      <w:spacing/>
      <w:ind/>
    </w:pPr>
  </w:style>
  <w:style w:type="table" w:styleId="824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2" w:fill="dce6f1" w:themeFill="accent1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75" w:fill="8a8a8a" w:themeFill="text1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75" w:fill="8a8a8a" w:themeFill="text1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1" w:themeTint="75" w:fill="adc5e0" w:themeFill="accent1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75" w:fill="adc5e0" w:themeFill="accent1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2" w:themeTint="75" w:fill="e1adac" w:themeFill="accent2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75" w:fill="e1adac" w:themeFill="accent2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3" w:themeTint="75" w:fill="d1dfb2" w:themeFill="accent3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75" w:fill="d1dfb2" w:themeFill="accent3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4" w:themeTint="75" w:fill="c4b7d4" w:themeFill="accent4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75" w:fill="c4b7d4" w:themeFill="accent4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5" w:themeTint="75" w:fill="abd9e4" w:themeFill="accent5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75" w:fill="abd9e4" w:themeFill="accent5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6" w:themeTint="75" w:fill="fbcda8" w:themeFill="accent6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75" w:fill="fbcda8" w:themeFill="accent6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dc2" w:themeFill="accent1" w:themeFillTint="E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99694" w:themeFill="accent2" w:themeFillTint="97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a59" w:themeFill="accent3" w:themeFillTint="FE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6" w:themeFill="accent4" w:themeFillTint="9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50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51">
    <w:name w:val="footnote text"/>
    <w:basedOn w:val="968"/>
    <w:link w:val="95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52">
    <w:name w:val="Footnote Text Char"/>
    <w:link w:val="951"/>
    <w:uiPriority w:val="99"/>
    <w:pPr>
      <w:pBdr/>
      <w:spacing/>
      <w:ind/>
    </w:pPr>
    <w:rPr>
      <w:sz w:val="18"/>
    </w:rPr>
  </w:style>
  <w:style w:type="character" w:styleId="953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54">
    <w:name w:val="endnote text"/>
    <w:basedOn w:val="968"/>
    <w:link w:val="95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55">
    <w:name w:val="Endnote Text Char"/>
    <w:link w:val="954"/>
    <w:uiPriority w:val="99"/>
    <w:pPr>
      <w:pBdr/>
      <w:spacing/>
      <w:ind/>
    </w:pPr>
    <w:rPr>
      <w:sz w:val="20"/>
    </w:rPr>
  </w:style>
  <w:style w:type="character" w:styleId="956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57">
    <w:name w:val="toc 1"/>
    <w:basedOn w:val="968"/>
    <w:next w:val="968"/>
    <w:uiPriority w:val="39"/>
    <w:unhideWhenUsed/>
    <w:pPr>
      <w:pBdr/>
      <w:spacing w:after="57"/>
      <w:ind w:right="0" w:firstLine="0" w:left="0"/>
    </w:pPr>
  </w:style>
  <w:style w:type="paragraph" w:styleId="958">
    <w:name w:val="toc 2"/>
    <w:basedOn w:val="968"/>
    <w:next w:val="968"/>
    <w:uiPriority w:val="39"/>
    <w:unhideWhenUsed/>
    <w:pPr>
      <w:pBdr/>
      <w:spacing w:after="57"/>
      <w:ind w:right="0" w:firstLine="0" w:left="283"/>
    </w:pPr>
  </w:style>
  <w:style w:type="paragraph" w:styleId="959">
    <w:name w:val="toc 3"/>
    <w:basedOn w:val="968"/>
    <w:next w:val="968"/>
    <w:uiPriority w:val="39"/>
    <w:unhideWhenUsed/>
    <w:pPr>
      <w:pBdr/>
      <w:spacing w:after="57"/>
      <w:ind w:right="0" w:firstLine="0" w:left="567"/>
    </w:pPr>
  </w:style>
  <w:style w:type="paragraph" w:styleId="960">
    <w:name w:val="toc 4"/>
    <w:basedOn w:val="968"/>
    <w:next w:val="968"/>
    <w:uiPriority w:val="39"/>
    <w:unhideWhenUsed/>
    <w:pPr>
      <w:pBdr/>
      <w:spacing w:after="57"/>
      <w:ind w:right="0" w:firstLine="0" w:left="850"/>
    </w:pPr>
  </w:style>
  <w:style w:type="paragraph" w:styleId="961">
    <w:name w:val="toc 5"/>
    <w:basedOn w:val="968"/>
    <w:next w:val="968"/>
    <w:uiPriority w:val="39"/>
    <w:unhideWhenUsed/>
    <w:pPr>
      <w:pBdr/>
      <w:spacing w:after="57"/>
      <w:ind w:right="0" w:firstLine="0" w:left="1134"/>
    </w:pPr>
  </w:style>
  <w:style w:type="paragraph" w:styleId="962">
    <w:name w:val="toc 6"/>
    <w:basedOn w:val="968"/>
    <w:next w:val="968"/>
    <w:uiPriority w:val="39"/>
    <w:unhideWhenUsed/>
    <w:pPr>
      <w:pBdr/>
      <w:spacing w:after="57"/>
      <w:ind w:right="0" w:firstLine="0" w:left="1417"/>
    </w:pPr>
  </w:style>
  <w:style w:type="paragraph" w:styleId="963">
    <w:name w:val="toc 7"/>
    <w:basedOn w:val="968"/>
    <w:next w:val="968"/>
    <w:uiPriority w:val="39"/>
    <w:unhideWhenUsed/>
    <w:pPr>
      <w:pBdr/>
      <w:spacing w:after="57"/>
      <w:ind w:right="0" w:firstLine="0" w:left="1701"/>
    </w:pPr>
  </w:style>
  <w:style w:type="paragraph" w:styleId="964">
    <w:name w:val="toc 8"/>
    <w:basedOn w:val="968"/>
    <w:next w:val="968"/>
    <w:uiPriority w:val="39"/>
    <w:unhideWhenUsed/>
    <w:pPr>
      <w:pBdr/>
      <w:spacing w:after="57"/>
      <w:ind w:right="0" w:firstLine="0" w:left="1984"/>
    </w:pPr>
  </w:style>
  <w:style w:type="paragraph" w:styleId="965">
    <w:name w:val="toc 9"/>
    <w:basedOn w:val="968"/>
    <w:next w:val="968"/>
    <w:uiPriority w:val="39"/>
    <w:unhideWhenUsed/>
    <w:pPr>
      <w:pBdr/>
      <w:spacing w:after="57"/>
      <w:ind w:right="0" w:firstLine="0" w:left="2268"/>
    </w:p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next w:val="968"/>
    <w:link w:val="968"/>
    <w:pPr>
      <w:pBdr/>
      <w:spacing/>
      <w:ind/>
    </w:pPr>
    <w:rPr>
      <w:rFonts w:ascii="Arial" w:hAnsi="Arial"/>
      <w:sz w:val="24"/>
      <w:szCs w:val="24"/>
      <w:lang w:val="pt-BR" w:eastAsia="pt-BR" w:bidi="ar-SA"/>
    </w:rPr>
  </w:style>
  <w:style w:type="character" w:styleId="969">
    <w:name w:val="Fonte parág. padrão"/>
    <w:next w:val="969"/>
    <w:link w:val="968"/>
    <w:semiHidden/>
    <w:pPr>
      <w:pBdr/>
      <w:spacing/>
      <w:ind/>
    </w:pPr>
  </w:style>
  <w:style w:type="table" w:styleId="970">
    <w:name w:val="Tabela normal"/>
    <w:next w:val="970"/>
    <w:link w:val="968"/>
    <w:semiHidden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>
    <w:name w:val="Sem lista"/>
    <w:next w:val="971"/>
    <w:link w:val="968"/>
    <w:semiHidden/>
    <w:pPr>
      <w:pBdr/>
      <w:spacing/>
      <w:ind/>
    </w:pPr>
  </w:style>
  <w:style w:type="paragraph" w:styleId="972">
    <w:name w:val="Recuo de corpo de texto"/>
    <w:basedOn w:val="968"/>
    <w:next w:val="972"/>
    <w:link w:val="977"/>
    <w:pPr>
      <w:pBdr/>
      <w:spacing/>
      <w:ind w:left="4248"/>
      <w:jc w:val="both"/>
    </w:pPr>
    <w:rPr>
      <w:rFonts w:ascii="Times New Roman" w:hAnsi="Times New Roman"/>
      <w:szCs w:val="20"/>
    </w:rPr>
  </w:style>
  <w:style w:type="paragraph" w:styleId="973">
    <w:name w:val="Corpo de texto"/>
    <w:basedOn w:val="968"/>
    <w:next w:val="973"/>
    <w:link w:val="978"/>
    <w:pPr>
      <w:pBdr/>
      <w:spacing/>
      <w:ind/>
      <w:jc w:val="both"/>
    </w:pPr>
    <w:rPr>
      <w:szCs w:val="20"/>
    </w:rPr>
  </w:style>
  <w:style w:type="paragraph" w:styleId="974">
    <w:name w:val="Cabeçalho"/>
    <w:basedOn w:val="968"/>
    <w:next w:val="974"/>
    <w:link w:val="980"/>
    <w:pPr>
      <w:pBdr/>
      <w:tabs>
        <w:tab w:val="center" w:leader="none" w:pos="4419"/>
        <w:tab w:val="right" w:leader="none" w:pos="8838"/>
      </w:tabs>
      <w:spacing/>
      <w:ind/>
    </w:pPr>
    <w:rPr>
      <w:rFonts w:ascii="Times New Roman" w:hAnsi="Times New Roman"/>
      <w:lang w:val="en-US" w:eastAsia="en-US"/>
    </w:rPr>
  </w:style>
  <w:style w:type="paragraph" w:styleId="975">
    <w:name w:val="Rodapé"/>
    <w:basedOn w:val="968"/>
    <w:next w:val="975"/>
    <w:link w:val="982"/>
    <w:pPr>
      <w:pBdr/>
      <w:tabs>
        <w:tab w:val="center" w:leader="none" w:pos="4252"/>
        <w:tab w:val="right" w:leader="none" w:pos="8504"/>
      </w:tabs>
      <w:spacing/>
      <w:ind/>
    </w:pPr>
  </w:style>
  <w:style w:type="paragraph" w:styleId="976">
    <w:name w:val="Mapa do Documento"/>
    <w:basedOn w:val="968"/>
    <w:next w:val="976"/>
    <w:link w:val="968"/>
    <w:semiHidden/>
    <w:pPr>
      <w:pBdr/>
      <w:shd w:val="clear" w:color="auto" w:fill="000080"/>
      <w:spacing/>
      <w:ind/>
    </w:pPr>
    <w:rPr>
      <w:rFonts w:ascii="Tahoma" w:hAnsi="Tahoma"/>
      <w:sz w:val="20"/>
      <w:szCs w:val="20"/>
    </w:rPr>
  </w:style>
  <w:style w:type="character" w:styleId="977">
    <w:name w:val="Recuo de corpo de texto Char"/>
    <w:next w:val="977"/>
    <w:link w:val="972"/>
    <w:pPr>
      <w:pBdr/>
      <w:spacing/>
      <w:ind/>
    </w:pPr>
    <w:rPr>
      <w:sz w:val="24"/>
      <w:lang w:val="pt-BR" w:eastAsia="pt-BR" w:bidi="ar-SA"/>
    </w:rPr>
  </w:style>
  <w:style w:type="character" w:styleId="978">
    <w:name w:val="Corpo de texto Char"/>
    <w:next w:val="978"/>
    <w:link w:val="973"/>
    <w:pPr>
      <w:pBdr/>
      <w:spacing/>
      <w:ind/>
    </w:pPr>
    <w:rPr>
      <w:rFonts w:ascii="Arial" w:hAnsi="Arial"/>
      <w:sz w:val="24"/>
      <w:lang w:val="pt-BR" w:eastAsia="pt-BR" w:bidi="ar-SA"/>
    </w:rPr>
  </w:style>
  <w:style w:type="paragraph" w:styleId="979">
    <w:name w:val="Texto de balão"/>
    <w:basedOn w:val="968"/>
    <w:next w:val="979"/>
    <w:link w:val="968"/>
    <w:semiHidden/>
    <w:pPr>
      <w:pBdr/>
      <w:spacing/>
      <w:ind/>
    </w:pPr>
    <w:rPr>
      <w:rFonts w:ascii="Tahoma" w:hAnsi="Tahoma"/>
      <w:sz w:val="16"/>
      <w:szCs w:val="16"/>
    </w:rPr>
  </w:style>
  <w:style w:type="character" w:styleId="980">
    <w:name w:val="Cabeçalho Char"/>
    <w:next w:val="980"/>
    <w:link w:val="974"/>
    <w:pPr>
      <w:pBdr/>
      <w:spacing/>
      <w:ind/>
    </w:pPr>
    <w:rPr>
      <w:sz w:val="24"/>
      <w:szCs w:val="24"/>
    </w:rPr>
  </w:style>
  <w:style w:type="table" w:styleId="981">
    <w:name w:val="Tabela com grade"/>
    <w:basedOn w:val="970"/>
    <w:next w:val="981"/>
    <w:link w:val="968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82">
    <w:name w:val="Rodapé Char"/>
    <w:next w:val="982"/>
    <w:link w:val="975"/>
    <w:pPr>
      <w:pBdr/>
      <w:spacing/>
      <w:ind/>
    </w:pPr>
    <w:rPr>
      <w:rFonts w:ascii="Arial" w:hAnsi="Arial"/>
      <w:sz w:val="24"/>
      <w:szCs w:val="24"/>
    </w:rPr>
  </w:style>
  <w:style w:type="paragraph" w:styleId="983">
    <w:name w:val="Recuo de corpo de texto 2"/>
    <w:basedOn w:val="968"/>
    <w:next w:val="983"/>
    <w:link w:val="984"/>
    <w:pPr>
      <w:pBdr/>
      <w:spacing w:after="120" w:line="480" w:lineRule="auto"/>
      <w:ind w:left="283"/>
    </w:pPr>
    <w:rPr>
      <w:rFonts w:ascii="Times New Roman" w:hAnsi="Times New Roman"/>
      <w:color w:val="000000"/>
      <w:sz w:val="20"/>
      <w:szCs w:val="20"/>
    </w:rPr>
  </w:style>
  <w:style w:type="character" w:styleId="984">
    <w:name w:val="Recuo de corpo de texto 2 Char"/>
    <w:next w:val="984"/>
    <w:link w:val="983"/>
    <w:pPr>
      <w:pBdr/>
      <w:spacing/>
      <w:ind/>
    </w:pPr>
    <w:rPr>
      <w:color w:val="000000"/>
    </w:rPr>
  </w:style>
  <w:style w:type="character" w:styleId="985">
    <w:name w:val="Forte"/>
    <w:next w:val="985"/>
    <w:link w:val="968"/>
    <w:pPr>
      <w:pBdr/>
      <w:spacing/>
      <w:ind/>
    </w:pPr>
    <w:rPr>
      <w:b/>
      <w:bCs/>
    </w:rPr>
  </w:style>
  <w:style w:type="paragraph" w:styleId="986">
    <w:name w:val="Com marcadores"/>
    <w:basedOn w:val="968"/>
    <w:next w:val="986"/>
    <w:link w:val="968"/>
    <w:pPr>
      <w:numPr>
        <w:ilvl w:val="0"/>
        <w:numId w:val="1"/>
      </w:numPr>
      <w:pBdr/>
      <w:spacing/>
      <w:ind/>
      <w:contextualSpacing w:val="true"/>
    </w:pPr>
  </w:style>
  <w:style w:type="character" w:styleId="987">
    <w:name w:val="Ênfase Sutil"/>
    <w:next w:val="987"/>
    <w:link w:val="968"/>
    <w:pPr>
      <w:pBdr/>
      <w:spacing/>
      <w:ind/>
    </w:pPr>
    <w:rPr>
      <w:i/>
      <w:iCs/>
      <w:color w:val="808080"/>
    </w:rPr>
  </w:style>
  <w:style w:type="character" w:styleId="988" w:default="1">
    <w:name w:val="Default Paragraph Font"/>
    <w:uiPriority w:val="1"/>
    <w:semiHidden/>
    <w:unhideWhenUsed/>
    <w:pPr>
      <w:pBdr/>
      <w:spacing/>
      <w:ind/>
    </w:pPr>
  </w:style>
  <w:style w:type="numbering" w:styleId="989" w:default="1">
    <w:name w:val="No List"/>
    <w:uiPriority w:val="99"/>
    <w:semiHidden/>
    <w:unhideWhenUsed/>
    <w:pPr>
      <w:pBdr/>
      <w:spacing/>
      <w:ind/>
    </w:pPr>
  </w:style>
  <w:style w:type="table" w:styleId="990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91" w:customStyle="1">
    <w:name w:val="Body Text Indent"/>
    <w:basedOn w:val="792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4248"/>
      <w:contextualSpacing w:val="false"/>
      <w:jc w:val="both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  <w:style w:type="paragraph" w:styleId="992" w:customStyle="1">
    <w:name w:val="Body Text"/>
    <w:basedOn w:val="792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both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  <w:style w:type="paragraph" w:styleId="993" w:customStyle="1">
    <w:name w:val="Texto préformatado"/>
    <w:basedOn w:val="949"/>
    <w:link w:val="949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76" w:lineRule="auto"/>
      <w:ind w:right="0" w:firstLine="0" w:left="0"/>
      <w:contextualSpacing w:val="false"/>
      <w:jc w:val="left"/>
    </w:pPr>
    <w:rPr>
      <w:rFonts w:ascii="Liberation Mono" w:hAnsi="Liberation Mono" w:eastAsia="NSimSu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  <w:style w:type="paragraph" w:styleId="1_40" w:customStyle="1">
    <w:name w:val="Corpo do texto"/>
    <w:basedOn w:val="946"/>
    <w:next w:val="970"/>
    <w:link w:val="946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bidi w:val="false"/>
      <w:spacing w:after="200" w:afterAutospacing="0" w:before="0" w:beforeAutospacing="0" w:line="276" w:lineRule="auto"/>
      <w:ind w:right="0" w:firstLine="0" w:left="0"/>
      <w:contextualSpacing w:val="false"/>
      <w:jc w:val="both"/>
    </w:pPr>
    <w:rPr>
      <w:rFonts w:ascii="Arial" w:hAnsi="Arial" w:eastAsia="Times New Roma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  <w:style w:type="paragraph" w:styleId="1_41" w:customStyle="1">
    <w:name w:val="Texto sem Formatação"/>
    <w:basedOn w:val="946"/>
    <w:next w:val="974"/>
    <w:link w:val="946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bidi w:val="false"/>
      <w:spacing w:after="200" w:afterAutospacing="0" w:before="0" w:beforeAutospacing="0" w:line="276" w:lineRule="auto"/>
      <w:ind w:right="0" w:firstLine="0" w:left="0"/>
      <w:contextualSpacing w:val="false"/>
      <w:jc w:val="left"/>
    </w:pPr>
    <w:rPr>
      <w:rFonts w:ascii="Courier New" w:hAnsi="Courier New" w:eastAsia="Times New Roma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ONLYOFFICE/8.2.1.38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14</cp:revision>
  <dcterms:modified xsi:type="dcterms:W3CDTF">2025-01-27T18:40:48Z</dcterms:modified>
</cp:coreProperties>
</file>