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960"/>
        <w:pBdr/>
        <w:spacing w:line="360" w:lineRule="auto"/>
        <w:ind w:left="0"/>
        <w:jc w:val="center"/>
        <w:rPr>
          <w:b w:val="0"/>
          <w:bCs w:val="0"/>
          <w:szCs w:val="24"/>
          <w:highlight w:val="none"/>
        </w:rPr>
      </w:pPr>
      <w:r>
        <w:rPr>
          <w:b w:val="0"/>
          <w:bCs w:val="0"/>
          <w:szCs w:val="24"/>
        </w:rPr>
        <w:t xml:space="preserve">LEI N.</w:t>
      </w:r>
      <w:r>
        <w:rPr>
          <w:b w:val="0"/>
          <w:bCs w:val="0"/>
          <w:szCs w:val="24"/>
        </w:rPr>
        <w:t xml:space="preserve">º 5.506</w:t>
      </w:r>
      <w:r>
        <w:rPr>
          <w:b w:val="0"/>
          <w:bCs w:val="0"/>
          <w:szCs w:val="24"/>
        </w:rPr>
        <w:t xml:space="preserve">, DE</w:t>
      </w:r>
      <w:r>
        <w:rPr>
          <w:b w:val="0"/>
          <w:bCs w:val="0"/>
          <w:szCs w:val="24"/>
        </w:rPr>
        <w:t xml:space="preserve"> 28 DE JANEIRO DE 2025</w:t>
      </w:r>
      <w:r>
        <w:rPr>
          <w:b w:val="0"/>
          <w:bCs w:val="0"/>
          <w:szCs w:val="24"/>
        </w:rPr>
        <w:t xml:space="preserve">.</w:t>
      </w:r>
      <w:r>
        <w:rPr>
          <w:b w:val="0"/>
          <w:bCs w:val="0"/>
          <w:szCs w:val="24"/>
          <w:highlight w:val="none"/>
        </w:rPr>
      </w:r>
      <w:r>
        <w:rPr>
          <w:b w:val="0"/>
          <w:bCs w:val="0"/>
          <w:szCs w:val="24"/>
          <w:highlight w:val="none"/>
        </w:rPr>
      </w:r>
    </w:p>
    <w:p>
      <w:pPr>
        <w:pStyle w:val="960"/>
        <w:pBdr/>
        <w:spacing w:line="360" w:lineRule="auto"/>
        <w:ind w:left="0"/>
        <w:jc w:val="center"/>
        <w:rPr>
          <w:szCs w:val="24"/>
        </w:rPr>
      </w:pPr>
      <w:r>
        <w:rPr>
          <w:bCs/>
          <w:szCs w:val="24"/>
          <w:highlight w:val="none"/>
        </w:rPr>
      </w:r>
      <w:r>
        <w:rPr>
          <w:szCs w:val="24"/>
        </w:rPr>
      </w:r>
      <w:r>
        <w:rPr>
          <w:szCs w:val="24"/>
        </w:rPr>
      </w:r>
    </w:p>
    <w:p>
      <w:pPr>
        <w:pBdr/>
        <w:spacing w:line="360" w:lineRule="auto"/>
        <w:ind w:left="4253"/>
        <w:jc w:val="both"/>
        <w:rPr>
          <w:rFonts w:ascii="Times New Roman" w:hAnsi="Times New Roman"/>
          <w:i/>
        </w:rPr>
      </w:pPr>
      <w:r>
        <w:rPr>
          <w:rFonts w:ascii="Times New Roman" w:hAnsi="Times New Roman" w:eastAsiaTheme="minorHAnsi"/>
          <w:i/>
          <w:iCs/>
          <w:lang w:eastAsia="en-US"/>
        </w:rPr>
        <w:t xml:space="preserve">Autoriza o Poder Executivo a contratar 01 </w:t>
      </w:r>
      <w:r>
        <w:rPr>
          <w:rFonts w:ascii="Times New Roman" w:hAnsi="Times New Roman" w:eastAsiaTheme="minorHAnsi"/>
          <w:i/>
          <w:iCs/>
          <w:lang w:eastAsia="en-US"/>
        </w:rPr>
        <w:t xml:space="preserve">(uma</w:t>
      </w:r>
      <w:r>
        <w:rPr>
          <w:rFonts w:ascii="Times New Roman" w:hAnsi="Times New Roman" w:eastAsiaTheme="minorHAnsi"/>
          <w:i/>
          <w:iCs/>
          <w:lang w:eastAsia="en-US"/>
        </w:rPr>
        <w:t xml:space="preserve">) </w:t>
      </w:r>
      <w:r>
        <w:rPr>
          <w:rFonts w:ascii="Times New Roman" w:hAnsi="Times New Roman" w:eastAsiaTheme="minorHAnsi"/>
          <w:b w:val="0"/>
          <w:bCs w:val="0"/>
          <w:i/>
          <w:iCs/>
          <w:lang w:eastAsia="en-US"/>
        </w:rPr>
        <w:t xml:space="preserve">SERVENTE, com carga horária de</w:t>
      </w:r>
      <w:r>
        <w:rPr>
          <w:rFonts w:ascii="Times New Roman" w:hAnsi="Times New Roman" w:eastAsiaTheme="minorHAnsi"/>
          <w:i/>
          <w:iCs/>
          <w:lang w:eastAsia="en-US"/>
        </w:rPr>
        <w:t xml:space="preserve"> </w:t>
      </w:r>
      <w:r>
        <w:rPr>
          <w:rFonts w:ascii="Times New Roman" w:hAnsi="Times New Roman"/>
          <w:i/>
        </w:rPr>
        <w:t xml:space="preserve">40 (quarenta) horas semanais, conforme especifica e dá outras providências.</w:t>
      </w:r>
      <w:r>
        <w:rPr>
          <w:rFonts w:ascii="Times New Roman" w:hAnsi="Times New Roman"/>
          <w:i/>
        </w:rPr>
      </w:r>
      <w:r>
        <w:rPr>
          <w:rFonts w:ascii="Times New Roman" w:hAnsi="Times New Roman"/>
          <w:i/>
        </w:rPr>
      </w:r>
    </w:p>
    <w:p>
      <w:pPr>
        <w:pBdr/>
        <w:spacing w:line="360" w:lineRule="auto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highlight w:val="none"/>
        </w:rPr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Bdr/>
        <w:spacing w:line="360" w:lineRule="auto"/>
        <w:ind/>
        <w:jc w:val="both"/>
        <w:rPr>
          <w:rFonts w:ascii="Times New Roman" w:hAnsi="Times New Roman"/>
          <w:highlight w:val="none"/>
        </w:rPr>
      </w:pPr>
      <w:r>
        <w:rPr>
          <w:rFonts w:ascii="Times New Roman" w:hAnsi="Times New Roman"/>
        </w:rPr>
        <w:t xml:space="preserve"> </w:t>
        <w:tab/>
        <w:tab/>
        <w:t xml:space="preserve">O Prefeito de Santa Bárbara do Sul, Estado do Rio Grande do Sul, faz saber que a Câmara Municipal aprovou e ele sanciona com base no art. 64 da Lei Orgânica Municipal a seguinte Lei: </w:t>
      </w:r>
      <w:r>
        <w:rPr>
          <w:rFonts w:ascii="Times New Roman" w:hAnsi="Times New Roman"/>
          <w:highlight w:val="none"/>
        </w:rPr>
      </w:r>
      <w:r>
        <w:rPr>
          <w:rFonts w:ascii="Times New Roman" w:hAnsi="Times New Roman"/>
          <w:highlight w:val="none"/>
        </w:rPr>
      </w:r>
    </w:p>
    <w:p>
      <w:pPr>
        <w:pBdr/>
        <w:spacing w:line="360" w:lineRule="auto"/>
        <w:ind/>
        <w:jc w:val="both"/>
        <w:rPr>
          <w:rFonts w:ascii="Times New Roman" w:hAnsi="Times New Roman" w:eastAsiaTheme="minorHAnsi"/>
          <w:lang w:eastAsia="en-US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 w:val="0"/>
          <w:bCs w:val="0"/>
        </w:rPr>
        <w:tab/>
        <w:tab/>
      </w:r>
      <w:r>
        <w:rPr>
          <w:rFonts w:ascii="Times New Roman" w:hAnsi="Times New Roman"/>
          <w:b w:val="0"/>
          <w:bCs w:val="0"/>
        </w:rPr>
        <w:t xml:space="preserve">Art. 1.º</w:t>
      </w:r>
      <w:r>
        <w:rPr>
          <w:rFonts w:ascii="Times New Roman" w:hAnsi="Times New Roman" w:eastAsiaTheme="minorHAnsi"/>
          <w:lang w:eastAsia="en-US"/>
        </w:rPr>
        <w:t xml:space="preserve"> Fica autorizada a contratação temporária de 01</w:t>
      </w:r>
      <w:r>
        <w:rPr>
          <w:rFonts w:ascii="Times New Roman" w:hAnsi="Times New Roman" w:eastAsiaTheme="minorHAnsi"/>
          <w:lang w:eastAsia="en-US"/>
        </w:rPr>
        <w:t xml:space="preserve"> (uma)</w:t>
      </w:r>
      <w:r>
        <w:rPr>
          <w:rFonts w:ascii="Times New Roman" w:hAnsi="Times New Roman" w:eastAsiaTheme="minorHAnsi"/>
          <w:lang w:eastAsia="en-US"/>
        </w:rPr>
        <w:t xml:space="preserve"> SERVENTE, com carga horária de 40 (quarenta) horas semanais,</w:t>
      </w:r>
      <w:r>
        <w:rPr>
          <w:rFonts w:ascii="Times New Roman" w:hAnsi="Times New Roman"/>
        </w:rPr>
        <w:t xml:space="preserve"> com vencimento na ordem de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 w:val="0"/>
          <w:bCs w:val="0"/>
        </w:rPr>
        <w:t xml:space="preserve">R$ 1.684,46 (um mil, seiscentos e oitenta e quatro reais e quarenta e seis centavos)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eastAsiaTheme="minorHAnsi"/>
          <w:lang w:eastAsia="en-US"/>
        </w:rPr>
        <w:t xml:space="preserve">pagos mensalmente de acordo com a Lei Municipal n.º 2.081/2001 e alterações.</w:t>
      </w:r>
      <w:r>
        <w:rPr>
          <w:rFonts w:ascii="Times New Roman" w:hAnsi="Times New Roman" w:eastAsiaTheme="minorHAnsi"/>
          <w:lang w:eastAsia="en-US"/>
        </w:rPr>
        <w:t xml:space="preserve"> </w:t>
      </w:r>
      <w:r>
        <w:rPr>
          <w:rFonts w:ascii="Times New Roman" w:hAnsi="Times New Roman" w:eastAsiaTheme="minorHAnsi"/>
          <w:lang w:eastAsia="en-US"/>
        </w:rPr>
      </w:r>
      <w:r>
        <w:rPr>
          <w:rFonts w:ascii="Times New Roman" w:hAnsi="Times New Roman" w:eastAsiaTheme="minorHAnsi"/>
          <w:lang w:eastAsia="en-US"/>
        </w:rPr>
      </w:r>
    </w:p>
    <w:p>
      <w:pPr>
        <w:pBdr/>
        <w:spacing w:line="360" w:lineRule="auto"/>
        <w:ind/>
        <w:jc w:val="both"/>
        <w:rPr>
          <w:rFonts w:ascii="Times New Roman" w:hAnsi="Times New Roman" w:eastAsiaTheme="minorHAnsi"/>
          <w:lang w:eastAsia="en-US"/>
        </w:rPr>
      </w:pPr>
      <w:r>
        <w:rPr>
          <w:rFonts w:ascii="Times New Roman" w:hAnsi="Times New Roman" w:eastAsiaTheme="minorHAnsi"/>
          <w:lang w:eastAsia="en-US"/>
        </w:rPr>
        <w:t xml:space="preserve"> </w:t>
      </w:r>
      <w:r>
        <w:rPr>
          <w:rFonts w:ascii="Times New Roman" w:hAnsi="Times New Roman" w:eastAsiaTheme="minorHAnsi"/>
          <w:b w:val="0"/>
          <w:bCs w:val="0"/>
          <w:lang w:eastAsia="en-US"/>
        </w:rPr>
        <w:tab/>
        <w:tab/>
      </w:r>
      <w:r>
        <w:rPr>
          <w:rFonts w:ascii="Times New Roman" w:hAnsi="Times New Roman" w:eastAsiaTheme="minorHAnsi"/>
          <w:b w:val="0"/>
          <w:bCs w:val="0"/>
          <w:lang w:eastAsia="en-US"/>
        </w:rPr>
        <w:t xml:space="preserve">Parágrafo único</w:t>
      </w:r>
      <w:r>
        <w:rPr>
          <w:rFonts w:ascii="Times New Roman" w:hAnsi="Times New Roman" w:eastAsiaTheme="minorHAnsi"/>
          <w:lang w:eastAsia="en-US"/>
        </w:rPr>
        <w:t xml:space="preserve">. O(a) contratado(a) fará</w:t>
      </w:r>
      <w:r>
        <w:rPr>
          <w:rFonts w:ascii="Times New Roman" w:hAnsi="Times New Roman" w:eastAsiaTheme="minorHAnsi"/>
          <w:lang w:eastAsia="en-US"/>
        </w:rPr>
        <w:t xml:space="preserve"> jus ao recebimento de adicional por insalubridade, no percentual de 40% (quarenta por cento) sobre o salário mínimo nacional</w:t>
      </w:r>
      <w:r>
        <w:rPr>
          <w:rFonts w:ascii="Times New Roman" w:hAnsi="Times New Roman" w:eastAsiaTheme="minorHAnsi"/>
          <w:lang w:eastAsia="en-US"/>
        </w:rPr>
        <w:t xml:space="preserve">.</w:t>
      </w:r>
      <w:r>
        <w:rPr>
          <w:rFonts w:ascii="Times New Roman" w:hAnsi="Times New Roman" w:eastAsiaTheme="minorHAnsi"/>
          <w:lang w:eastAsia="en-US"/>
        </w:rPr>
      </w:r>
      <w:r>
        <w:rPr>
          <w:rFonts w:ascii="Times New Roman" w:hAnsi="Times New Roman" w:eastAsiaTheme="minorHAnsi"/>
          <w:lang w:eastAsia="en-US"/>
        </w:rPr>
      </w:r>
    </w:p>
    <w:p>
      <w:pPr>
        <w:pBdr/>
        <w:spacing w:line="360" w:lineRule="auto"/>
        <w:ind/>
        <w:jc w:val="both"/>
        <w:rPr>
          <w:rFonts w:ascii="Times New Roman" w:hAnsi="Times New Roman" w:eastAsiaTheme="minorHAnsi"/>
          <w:highlight w:val="none"/>
          <w:lang w:eastAsia="en-US"/>
        </w:rPr>
      </w:pPr>
      <w:r>
        <w:rPr>
          <w:rFonts w:ascii="Times New Roman" w:hAnsi="Times New Roman"/>
          <w:b w:val="0"/>
          <w:bCs w:val="0"/>
        </w:rPr>
        <w:t xml:space="preserve">  </w:t>
        <w:tab/>
        <w:tab/>
      </w:r>
      <w:r>
        <w:rPr>
          <w:rFonts w:ascii="Times New Roman" w:hAnsi="Times New Roman" w:cs="Times New Roman"/>
          <w:b w:val="0"/>
          <w:bCs w:val="0"/>
          <w:sz w:val="24"/>
        </w:rPr>
        <w:t xml:space="preserve">Art. 2.º</w:t>
      </w:r>
      <w:r>
        <w:rPr>
          <w:rFonts w:ascii="Times New Roman" w:hAnsi="Times New Roman" w:cs="Times New Roman"/>
          <w:b w:val="0"/>
          <w:bCs w:val="0"/>
          <w:sz w:val="24"/>
        </w:rPr>
        <w:tab/>
        <w:t xml:space="preserve"> </w:t>
      </w:r>
      <w:r>
        <w:rPr>
          <w:rFonts w:ascii="Times New Roman" w:hAnsi="Times New Roman" w:eastAsiaTheme="minorHAnsi"/>
          <w:lang w:eastAsia="en-US"/>
        </w:rPr>
        <w:t xml:space="preserve"> A contratação será pelo prazo de até 06 (seis) meses, renovável</w:t>
      </w:r>
      <w:r>
        <w:rPr>
          <w:rFonts w:ascii="Times New Roman" w:hAnsi="Times New Roman" w:eastAsiaTheme="minorHAnsi"/>
          <w:lang w:eastAsia="en-US"/>
        </w:rPr>
        <w:t xml:space="preserve"> uma única vez se necessário.</w:t>
      </w:r>
      <w:r>
        <w:rPr>
          <w:rFonts w:ascii="Times New Roman" w:hAnsi="Times New Roman" w:eastAsiaTheme="minorHAnsi"/>
          <w:highlight w:val="none"/>
          <w:lang w:eastAsia="en-US"/>
        </w:rPr>
      </w:r>
      <w:r>
        <w:rPr>
          <w:rFonts w:ascii="Times New Roman" w:hAnsi="Times New Roman" w:eastAsiaTheme="minorHAnsi"/>
          <w:highlight w:val="none"/>
          <w:lang w:eastAsia="en-US"/>
        </w:rPr>
      </w:r>
    </w:p>
    <w:p>
      <w:pPr>
        <w:pBdr/>
        <w:spacing w:line="360" w:lineRule="auto"/>
        <w:ind/>
        <w:jc w:val="both"/>
        <w:rPr>
          <w:rFonts w:ascii="Times New Roman" w:hAnsi="Times New Roman" w:cs="Times New Roman" w:eastAsiaTheme="minorHAnsi"/>
          <w:b w:val="0"/>
          <w:bCs w:val="0"/>
          <w:sz w:val="24"/>
          <w:szCs w:val="24"/>
        </w:rPr>
      </w:pPr>
      <w:r>
        <w:rPr>
          <w:rFonts w:ascii="Times New Roman" w:hAnsi="Times New Roman" w:eastAsiaTheme="minorHAnsi"/>
          <w:highlight w:val="none"/>
          <w:lang w:eastAsia="en-US"/>
        </w:rPr>
        <w:tab/>
        <w:tab/>
        <w:t xml:space="preserve">Art. 3.º </w:t>
      </w:r>
      <w:r>
        <w:rPr>
          <w:rFonts w:ascii="Times New Roman" w:hAnsi="Times New Roman" w:cs="Times New Roman"/>
          <w:sz w:val="24"/>
        </w:rPr>
        <w:t xml:space="preserve">As despesas decorrentes desta Lei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correrão à conta de dotações orçamentárias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próprias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suplementadas se for o caso.</w:t>
      </w:r>
      <w:r>
        <w:rPr>
          <w:rFonts w:ascii="Times New Roman" w:hAnsi="Times New Roman" w:cs="Times New Roman" w:eastAsiaTheme="minorHAnsi"/>
          <w:b w:val="0"/>
          <w:bCs w:val="0"/>
          <w:sz w:val="24"/>
          <w:szCs w:val="24"/>
        </w:rPr>
      </w:r>
      <w:r>
        <w:rPr>
          <w:rFonts w:ascii="Times New Roman" w:hAnsi="Times New Roman" w:cs="Times New Roman" w:eastAsiaTheme="minorHAnsi"/>
          <w:b w:val="0"/>
          <w:bCs w:val="0"/>
          <w:sz w:val="24"/>
          <w:szCs w:val="24"/>
        </w:rPr>
      </w:r>
    </w:p>
    <w:p>
      <w:pPr>
        <w:pBdr/>
        <w:spacing w:line="360" w:lineRule="auto"/>
        <w:ind w:firstLine="0" w:left="1416"/>
        <w:jc w:val="both"/>
        <w:rPr>
          <w:rFonts w:ascii="Times New Roman" w:hAnsi="Times New Roman"/>
        </w:rPr>
      </w:pPr>
      <w:r>
        <w:rPr>
          <w:rFonts w:ascii="Times New Roman" w:hAnsi="Times New Roman"/>
          <w:b w:val="0"/>
          <w:bCs w:val="0"/>
        </w:rPr>
        <w:t xml:space="preserve"> Art. 4.º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Esta Lei entra em vigor na data da sua publicação.</w:t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Bdr/>
        <w:spacing w:line="360" w:lineRule="auto"/>
        <w:ind w:firstLine="0" w:left="141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Bdr/>
        <w:spacing w:line="360" w:lineRule="auto"/>
        <w:ind w:right="0" w:firstLine="1417" w:left="0"/>
        <w:jc w:val="left"/>
        <w:rPr>
          <w:rFonts w:ascii="Times New Roman" w:hAnsi="Times New Roman" w:eastAsia="Times New Roman" w:cs="Times New Roman"/>
          <w:highlight w:val="white"/>
        </w:rPr>
      </w:pPr>
      <w:r>
        <w:rPr>
          <w:rFonts w:ascii="Times New Roman" w:hAnsi="Times New Roman" w:eastAsia="Times New Roman" w:cs="Times New Roman"/>
          <w:highlight w:val="white"/>
        </w:rPr>
        <w:t xml:space="preserve">Santa Bárbara do Sul, 28 de janeiro</w:t>
      </w:r>
      <w:r>
        <w:rPr>
          <w:rFonts w:ascii="Times New Roman" w:hAnsi="Times New Roman" w:eastAsia="Times New Roman" w:cs="Times New Roman"/>
          <w:highlight w:val="white"/>
        </w:rPr>
        <w:t xml:space="preserve"> de 2025</w:t>
      </w:r>
      <w:r>
        <w:rPr>
          <w:rFonts w:ascii="Times New Roman" w:hAnsi="Times New Roman" w:eastAsia="Times New Roman" w:cs="Times New Roman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highlight w:val="white"/>
        </w:rPr>
      </w:r>
      <w:r>
        <w:rPr>
          <w:rFonts w:ascii="Times New Roman" w:hAnsi="Times New Roman" w:eastAsia="Times New Roman" w:cs="Times New Roman"/>
          <w:highlight w:val="white"/>
        </w:rPr>
      </w:r>
    </w:p>
    <w:p>
      <w:pPr>
        <w:pBdr/>
        <w:spacing w:line="360" w:lineRule="auto"/>
        <w:ind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pBdr/>
        <w:spacing w:line="360" w:lineRule="auto"/>
        <w:ind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pBdr/>
        <w:spacing w:line="360" w:lineRule="auto"/>
        <w:ind w:right="0" w:firstLine="0" w:left="0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2"/>
        </w:rPr>
        <w:t xml:space="preserve">Leandro Caraffini Veneral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pBdr/>
        <w:spacing w:line="360" w:lineRule="auto"/>
        <w:ind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2"/>
        </w:rPr>
        <w:t xml:space="preserve">Prefeito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sectPr>
      <w:headerReference w:type="default" r:id="rId9"/>
      <w:footerReference w:type="default" r:id="rId10"/>
      <w:footnotePr/>
      <w:endnotePr/>
      <w:type w:val="nextPage"/>
      <w:pgSz w:h="16838" w:orient="portrait" w:w="11906"/>
      <w:pgMar w:top="2364" w:right="1274" w:bottom="1418" w:left="1701" w:header="426" w:footer="-168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Calibri">
    <w:panose1 w:val="020F0502020204030204"/>
  </w:font>
  <w:font w:name="Cambria">
    <w:panose1 w:val="02040503050406030204"/>
  </w:font>
  <w:font w:name="Tahoma">
    <w:panose1 w:val="020B0604030504040204"/>
  </w:font>
  <w:font w:name="Liberation Sans">
    <w:panose1 w:val="020B0604020202020204"/>
  </w:font>
  <w:font w:name="Mangal">
    <w:panose1 w:val="02040503050406030204"/>
  </w:font>
  <w:font w:name="Microsoft YaHei">
    <w:panose1 w:val="020B0503020204020204"/>
  </w:font>
  <w:font w:name="Times New Roman">
    <w:panose1 w:val="020206030504050203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>
        <w:top w:val="single" w:color="000000" w:sz="6" w:space="0"/>
        <w:left w:val="none" w:color="000000" w:sz="4" w:space="0"/>
        <w:bottom w:val="none" w:color="000000" w:sz="4" w:space="0"/>
        <w:right w:val="none" w:color="000000" w:sz="4" w:space="0"/>
      </w:pBdr>
      <w:spacing w:line="360" w:lineRule="auto"/>
      <w:ind/>
      <w:jc w:val="center"/>
      <w:rPr/>
    </w:pPr>
    <w:r>
      <w:rPr>
        <w:rFonts w:eastAsia="Arial" w:cs="Arial"/>
        <w:color w:val="000000"/>
        <w:spacing w:val="8"/>
        <w:sz w:val="12"/>
      </w:rPr>
      <w:t xml:space="preserve">Av.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Eduardo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 de Brito, 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101,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Largo Ildefonso 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Gones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 Moreira - CEP: 98240-000 - Fone: (055) 3372-3200</w:t>
    </w:r>
    <w:r/>
  </w:p>
  <w:p>
    <w:pPr>
      <w:pBdr>
        <w:top w:val="single" w:color="000000" w:sz="6" w:space="0"/>
        <w:left w:val="none" w:color="000000" w:sz="4" w:space="0"/>
        <w:bottom w:val="none" w:color="000000" w:sz="4" w:space="0"/>
        <w:right w:val="none" w:color="000000" w:sz="4" w:space="0"/>
      </w:pBdr>
      <w:spacing w:line="360" w:lineRule="auto"/>
      <w:ind/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16"/>
        <w:szCs w:val="16"/>
      </w:rPr>
      <w:t xml:space="preserve">www.santabarbaradosul.rs.gov.br</w:t>
    </w:r>
    <w:r>
      <w:rPr>
        <w:rFonts w:ascii="Times New Roman" w:hAnsi="Times New Roman"/>
        <w:sz w:val="28"/>
        <w:szCs w:val="28"/>
      </w:rPr>
    </w:r>
    <w:r>
      <w:rPr>
        <w:rFonts w:ascii="Times New Roman" w:hAnsi="Times New Roman"/>
        <w:sz w:val="28"/>
        <w:szCs w:val="28"/>
      </w:rPr>
    </w:r>
  </w:p>
  <w:p>
    <w:pPr>
      <w:pStyle w:val="957"/>
      <w:pBdr/>
      <w:spacing/>
      <w:ind/>
      <w:rPr/>
    </w:pPr>
    <w:r>
      <w:rPr>
        <w:lang w:eastAsia="pt-BR"/>
      </w:rPr>
    </w:r>
    <w:r/>
  </w:p>
  <w:p>
    <w:pPr>
      <w:pStyle w:val="957"/>
      <w:pBdr/>
      <w:spacing/>
      <w:ind/>
      <w:jc w:val="center"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71"/>
      <w:pBdr/>
      <w:spacing/>
      <w:ind/>
      <w:jc w:val="center"/>
      <w:rPr>
        <w:highlight w:val="none"/>
      </w:rPr>
    </w:pPr>
    <w:r>
      <w:rPr>
        <w:lang w:eastAsia="pt-BR"/>
      </w:rPr>
    </w:r>
    <w:r>
      <w:rPr>
        <w:rFonts w:ascii="Cambria" w:hAnsi="Cambria" w:cs="Cambria"/>
        <w:b/>
        <w:i/>
        <w:color w:val="ff0000"/>
        <w:sz w:val="20"/>
        <w:szCs w:val="20"/>
      </w:rPr>
      <mc:AlternateContent>
        <mc:Choice Requires="wpg">
          <w:drawing>
            <wp:inline xmlns:wp="http://schemas.openxmlformats.org/drawingml/2006/wordprocessingDrawing" distT="0" distB="0" distL="0" distR="0">
              <wp:extent cx="891069" cy="777019"/>
              <wp:effectExtent l="0" t="0" r="0" b="0"/>
              <wp:docPr id="1" name="Imagem 5" descr="Diagrama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7279032" name="Imagem 5" descr="Diagrama&#10;&#10;Descrição gerada automaticamente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 rot="0" flipH="0" flipV="0">
                        <a:off x="0" y="0"/>
                        <a:ext cx="891068" cy="7770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70.16pt;height:61.18pt;mso-wrap-distance-left:0.00pt;mso-wrap-distance-top:0.00pt;mso-wrap-distance-right:0.00pt;mso-wrap-distance-bottom:0.00pt;rotation:0;z-index:1;" stroked="false">
              <v:imagedata r:id="rId1" o:title=""/>
              <o:lock v:ext="edit" rotation="t"/>
            </v:shape>
          </w:pict>
        </mc:Fallback>
      </mc:AlternateContent>
    </w:r>
    <w:r>
      <w:rPr>
        <w:highlight w:val="none"/>
      </w:rPr>
    </w:r>
    <w:r>
      <w:rPr>
        <w:highlight w:val="none"/>
      </w:rPr>
    </w:r>
  </w:p>
  <w:p>
    <w:pPr>
      <w:pStyle w:val="971"/>
      <w:pBdr/>
      <w:spacing/>
      <w:ind/>
      <w:jc w:val="center"/>
      <w:rPr>
        <w:rFonts w:ascii="Calibri" w:hAnsi="Calibri" w:cs="Calibri"/>
        <w:b/>
        <w:bCs/>
        <w:sz w:val="20"/>
        <w:szCs w:val="20"/>
        <w:highlight w:val="none"/>
      </w:rPr>
    </w:pPr>
    <w:r>
      <w:rPr>
        <w:rFonts w:ascii="Calibri" w:hAnsi="Calibri" w:eastAsia="Calibri" w:cs="Calibri"/>
        <w:b/>
        <w:bCs/>
        <w:sz w:val="20"/>
        <w:szCs w:val="20"/>
        <w:highlight w:val="none"/>
        <w:lang w:val="pt-BR"/>
      </w:rPr>
      <w:t xml:space="preserve">SANTA BÁRBARA DO SUL</w:t>
    </w:r>
    <w:r>
      <w:rPr>
        <w:rFonts w:ascii="Calibri" w:hAnsi="Calibri" w:cs="Calibri"/>
        <w:b/>
        <w:bCs/>
        <w:sz w:val="20"/>
        <w:szCs w:val="20"/>
        <w:highlight w:val="none"/>
      </w:rPr>
    </w:r>
    <w:r>
      <w:rPr>
        <w:rFonts w:ascii="Calibri" w:hAnsi="Calibri" w:cs="Calibri"/>
        <w:b/>
        <w:bCs/>
        <w:sz w:val="20"/>
        <w:szCs w:val="20"/>
        <w:highlight w:val="none"/>
      </w:rPr>
    </w:r>
  </w:p>
  <w:p>
    <w:pPr>
      <w:pStyle w:val="971"/>
      <w:pBdr/>
      <w:spacing/>
      <w:ind/>
      <w:jc w:val="center"/>
      <w:rPr>
        <w:rFonts w:ascii="Cambria" w:hAnsi="Cambria" w:cs="Cambria"/>
        <w:sz w:val="16"/>
        <w:szCs w:val="16"/>
        <w:highlight w:val="none"/>
      </w:rPr>
    </w:pPr>
    <w:r>
      <w:rPr>
        <w:rFonts w:ascii="Cambria" w:hAnsi="Cambria" w:eastAsia="Cambria" w:cs="Cambria"/>
        <w:sz w:val="16"/>
        <w:szCs w:val="16"/>
        <w:highlight w:val="none"/>
        <w:lang w:val="pt-BR"/>
      </w:rPr>
      <w:t xml:space="preserve">PREFEITURA</w:t>
    </w:r>
    <w:r>
      <w:rPr>
        <w:rFonts w:ascii="Cambria" w:hAnsi="Cambria" w:cs="Cambria"/>
        <w:sz w:val="16"/>
        <w:szCs w:val="16"/>
        <w:highlight w:val="none"/>
      </w:rPr>
    </w:r>
    <w:r>
      <w:rPr>
        <w:rFonts w:ascii="Cambria" w:hAnsi="Cambria" w:cs="Cambria"/>
        <w:sz w:val="16"/>
        <w:szCs w:val="16"/>
        <w:highlight w:val="none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)"/>
      <w:numFmt w:val="lowerLetter"/>
      <w:pPr>
        <w:pBdr/>
        <w:tabs>
          <w:tab w:val="left" w:leader="none" w:pos="0"/>
        </w:tabs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tabs>
          <w:tab w:val="left" w:leader="none" w:pos="0"/>
        </w:tabs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tabs>
          <w:tab w:val="left" w:leader="none" w:pos="0"/>
        </w:tabs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left" w:leader="none" w:pos="0"/>
        </w:tabs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tabs>
          <w:tab w:val="left" w:leader="none" w:pos="0"/>
        </w:tabs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tabs>
          <w:tab w:val="left" w:leader="none" w:pos="0"/>
        </w:tabs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left" w:leader="none" w:pos="0"/>
        </w:tabs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tabs>
          <w:tab w:val="left" w:leader="none" w:pos="0"/>
        </w:tabs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tabs>
          <w:tab w:val="left" w:leader="none" w:pos="0"/>
        </w:tabs>
        <w:spacing/>
        <w:ind w:hanging="180" w:left="6480"/>
      </w:pPr>
      <w:rPr/>
      <w:start w:val="1"/>
      <w:suff w:val="tab"/>
    </w:lvl>
  </w:abstractNum>
  <w:abstractNum w:abstractNumId="1">
    <w:lvl w:ilvl="0">
      <w:isLgl w:val="false"/>
      <w:lvlJc w:val="left"/>
      <w:lvlText w:val="%1)"/>
      <w:numFmt w:val="lowerLetter"/>
      <w:pPr>
        <w:pBdr/>
        <w:tabs>
          <w:tab w:val="left" w:leader="none" w:pos="0"/>
        </w:tabs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tabs>
          <w:tab w:val="left" w:leader="none" w:pos="0"/>
        </w:tabs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tabs>
          <w:tab w:val="left" w:leader="none" w:pos="0"/>
        </w:tabs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left" w:leader="none" w:pos="0"/>
        </w:tabs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tabs>
          <w:tab w:val="left" w:leader="none" w:pos="0"/>
        </w:tabs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tabs>
          <w:tab w:val="left" w:leader="none" w:pos="0"/>
        </w:tabs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left" w:leader="none" w:pos="0"/>
        </w:tabs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tabs>
          <w:tab w:val="left" w:leader="none" w:pos="0"/>
        </w:tabs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tabs>
          <w:tab w:val="left" w:leader="none" w:pos="0"/>
        </w:tabs>
        <w:spacing/>
        <w:ind w:hanging="180" w:left="6480"/>
      </w:pPr>
      <w:rPr/>
      <w:start w:val="1"/>
      <w:suff w:val="tab"/>
    </w:lvl>
  </w:abstractNum>
  <w:num w:numId="1">
    <w:abstractNumId w:val="0"/>
    <w:lvlOverride w:ilvl="0">
      <w:startOverride w:val="1"/>
    </w:lvlOverride>
  </w:num>
  <w:num w:numId="2">
    <w:abstractNumId w:val="0"/>
  </w:num>
  <w:num w:numId="3">
    <w:abstractNumId w:val="1"/>
    <w:lvlOverride w:ilvl="0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lang w:val="pt-BR" w:eastAsia="pt-BR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69">
    <w:name w:val="Intense Emphasis"/>
    <w:basedOn w:val="950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character" w:styleId="770">
    <w:name w:val="Intense Reference"/>
    <w:basedOn w:val="950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771">
    <w:name w:val="Subtle Emphasis"/>
    <w:basedOn w:val="950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772">
    <w:name w:val="Emphasis"/>
    <w:basedOn w:val="950"/>
    <w:uiPriority w:val="20"/>
    <w:qFormat/>
    <w:pPr>
      <w:pBdr/>
      <w:spacing/>
      <w:ind/>
    </w:pPr>
    <w:rPr>
      <w:i/>
      <w:iCs/>
    </w:rPr>
  </w:style>
  <w:style w:type="character" w:styleId="773">
    <w:name w:val="Strong"/>
    <w:basedOn w:val="950"/>
    <w:uiPriority w:val="22"/>
    <w:qFormat/>
    <w:pPr>
      <w:pBdr/>
      <w:spacing/>
      <w:ind/>
    </w:pPr>
    <w:rPr>
      <w:b/>
      <w:bCs/>
    </w:rPr>
  </w:style>
  <w:style w:type="character" w:styleId="774">
    <w:name w:val="Subtle Reference"/>
    <w:basedOn w:val="950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775">
    <w:name w:val="Book Title"/>
    <w:basedOn w:val="950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776">
    <w:name w:val="FollowedHyperlink"/>
    <w:basedOn w:val="950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777">
    <w:name w:val="Heading 1"/>
    <w:basedOn w:val="949"/>
    <w:next w:val="949"/>
    <w:link w:val="778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778">
    <w:name w:val="Heading 1 Char"/>
    <w:basedOn w:val="950"/>
    <w:link w:val="777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779">
    <w:name w:val="Heading 2"/>
    <w:basedOn w:val="949"/>
    <w:next w:val="949"/>
    <w:link w:val="780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780">
    <w:name w:val="Heading 2 Char"/>
    <w:basedOn w:val="950"/>
    <w:link w:val="779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781">
    <w:name w:val="Heading 3"/>
    <w:basedOn w:val="949"/>
    <w:next w:val="949"/>
    <w:link w:val="782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782">
    <w:name w:val="Heading 3 Char"/>
    <w:basedOn w:val="950"/>
    <w:link w:val="781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783">
    <w:name w:val="Heading 4"/>
    <w:basedOn w:val="949"/>
    <w:next w:val="949"/>
    <w:link w:val="784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84">
    <w:name w:val="Heading 4 Char"/>
    <w:basedOn w:val="950"/>
    <w:link w:val="783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785">
    <w:name w:val="Heading 5"/>
    <w:basedOn w:val="949"/>
    <w:next w:val="949"/>
    <w:link w:val="786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86">
    <w:name w:val="Heading 5 Char"/>
    <w:basedOn w:val="950"/>
    <w:link w:val="785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787">
    <w:name w:val="Heading 6"/>
    <w:basedOn w:val="949"/>
    <w:next w:val="949"/>
    <w:link w:val="788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88">
    <w:name w:val="Heading 6 Char"/>
    <w:basedOn w:val="950"/>
    <w:link w:val="787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789">
    <w:name w:val="Heading 7"/>
    <w:basedOn w:val="949"/>
    <w:next w:val="949"/>
    <w:link w:val="790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90">
    <w:name w:val="Heading 7 Char"/>
    <w:basedOn w:val="950"/>
    <w:link w:val="789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91">
    <w:name w:val="Heading 8"/>
    <w:basedOn w:val="949"/>
    <w:next w:val="949"/>
    <w:link w:val="792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92">
    <w:name w:val="Heading 8 Char"/>
    <w:basedOn w:val="950"/>
    <w:link w:val="791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793">
    <w:name w:val="Heading 9"/>
    <w:basedOn w:val="949"/>
    <w:next w:val="949"/>
    <w:link w:val="794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94">
    <w:name w:val="Heading 9 Char"/>
    <w:basedOn w:val="950"/>
    <w:link w:val="793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character" w:styleId="795">
    <w:name w:val="Title Char"/>
    <w:basedOn w:val="950"/>
    <w:link w:val="955"/>
    <w:uiPriority w:val="10"/>
    <w:pPr>
      <w:pBdr/>
      <w:spacing/>
      <w:ind/>
    </w:pPr>
    <w:rPr>
      <w:sz w:val="48"/>
      <w:szCs w:val="48"/>
    </w:rPr>
  </w:style>
  <w:style w:type="paragraph" w:styleId="796">
    <w:name w:val="Subtitle"/>
    <w:basedOn w:val="949"/>
    <w:next w:val="949"/>
    <w:link w:val="79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797">
    <w:name w:val="Subtitle Char"/>
    <w:basedOn w:val="950"/>
    <w:link w:val="796"/>
    <w:uiPriority w:val="11"/>
    <w:pPr>
      <w:pBdr/>
      <w:spacing/>
      <w:ind/>
    </w:pPr>
    <w:rPr>
      <w:sz w:val="24"/>
      <w:szCs w:val="24"/>
    </w:rPr>
  </w:style>
  <w:style w:type="paragraph" w:styleId="798">
    <w:name w:val="Quote"/>
    <w:basedOn w:val="949"/>
    <w:next w:val="949"/>
    <w:link w:val="799"/>
    <w:uiPriority w:val="29"/>
    <w:qFormat/>
    <w:pPr>
      <w:pBdr/>
      <w:spacing/>
      <w:ind w:right="720" w:left="720"/>
    </w:pPr>
    <w:rPr>
      <w:i/>
    </w:rPr>
  </w:style>
  <w:style w:type="character" w:styleId="799">
    <w:name w:val="Quote Char"/>
    <w:link w:val="798"/>
    <w:uiPriority w:val="29"/>
    <w:pPr>
      <w:pBdr/>
      <w:spacing/>
      <w:ind/>
    </w:pPr>
    <w:rPr>
      <w:i/>
    </w:rPr>
  </w:style>
  <w:style w:type="paragraph" w:styleId="800">
    <w:name w:val="Intense Quote"/>
    <w:basedOn w:val="949"/>
    <w:next w:val="949"/>
    <w:link w:val="80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801">
    <w:name w:val="Intense Quote Char"/>
    <w:link w:val="800"/>
    <w:uiPriority w:val="30"/>
    <w:pPr>
      <w:pBdr/>
      <w:spacing/>
      <w:ind/>
    </w:pPr>
    <w:rPr>
      <w:i/>
    </w:rPr>
  </w:style>
  <w:style w:type="character" w:styleId="802">
    <w:name w:val="Header Char"/>
    <w:basedOn w:val="950"/>
    <w:link w:val="956"/>
    <w:uiPriority w:val="99"/>
    <w:pPr>
      <w:pBdr/>
      <w:spacing/>
      <w:ind/>
    </w:pPr>
  </w:style>
  <w:style w:type="character" w:styleId="803">
    <w:name w:val="Footer Char"/>
    <w:basedOn w:val="950"/>
    <w:link w:val="957"/>
    <w:uiPriority w:val="99"/>
    <w:pPr>
      <w:pBdr/>
      <w:spacing/>
      <w:ind/>
    </w:pPr>
  </w:style>
  <w:style w:type="character" w:styleId="804">
    <w:name w:val="Caption Char"/>
    <w:basedOn w:val="958"/>
    <w:link w:val="957"/>
    <w:uiPriority w:val="99"/>
    <w:pPr>
      <w:pBdr/>
      <w:spacing/>
      <w:ind/>
    </w:pPr>
  </w:style>
  <w:style w:type="table" w:styleId="805">
    <w:name w:val="Table Grid"/>
    <w:basedOn w:val="951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Table Grid Light"/>
    <w:basedOn w:val="95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Plain Table 1"/>
    <w:basedOn w:val="95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Plain Table 2"/>
    <w:basedOn w:val="95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Plain Table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Plain Table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Plain Table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Grid Table 1 Light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Grid Table 1 Light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Grid Table 1 Light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Grid Table 1 Light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Grid Table 1 Light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Grid Table 1 Light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Grid Table 1 Light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Grid Table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Grid Table 2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Grid Table 2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Grid Table 2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Grid Table 2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Grid Table 2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Grid Table 2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Grid Table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Grid Table 3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Grid Table 3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Grid Table 3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Grid Table 3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Grid Table 3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Grid Table 3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Grid Table 4"/>
    <w:basedOn w:val="9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Grid Table 4 - Accent 1"/>
    <w:basedOn w:val="9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Grid Table 4 - Accent 2"/>
    <w:basedOn w:val="9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Grid Table 4 - Accent 3"/>
    <w:basedOn w:val="9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Grid Table 4 - Accent 4"/>
    <w:basedOn w:val="9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Grid Table 4 - Accent 5"/>
    <w:basedOn w:val="9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Grid Table 4 - Accent 6"/>
    <w:basedOn w:val="95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Grid Table 5 Dark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Grid Table 5 Dark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Grid Table 5 Dark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Grid Table 5 Dark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Grid Table 5 Dark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Grid Table 5 Dark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Grid Table 5 Dark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Grid Table 6 Colorful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Grid Table 6 Colorful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Grid Table 6 Colorful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Grid Table 6 Colorful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Grid Table 6 Colorful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Grid Table 6 Colorful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Grid Table 6 Colorful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Grid Table 7 Colorful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Grid Table 7 Colorful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Grid Table 7 Colorful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Grid Table 7 Colorful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Grid Table 7 Colorful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Grid Table 7 Colorful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Grid Table 7 Colorful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st Table 1 Light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st Table 1 Light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st Table 1 Light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st Table 1 Light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st Table 1 Light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st Table 1 Light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List Table 1 Light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List Table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st Table 2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List Table 2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List Table 2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List Table 2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List Table 2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List Table 2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List Table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List Table 3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List Table 3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List Table 3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List Table 3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List Table 3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List Table 3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List Table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List Table 4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List Table 4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List Table 4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List Table 4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List Table 4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List Table 4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List Table 5 Dark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List Table 5 Dark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List Table 5 Dark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List Table 5 Dark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List Table 5 Dark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List Table 5 Dark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List Table 5 Dark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List Table 6 Colorful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List Table 6 Colorful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List Table 6 Colorful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List Table 6 Colorful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List Table 6 Colorful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List Table 6 Colorful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List Table 6 Colorful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List Table 7 Colorful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List Table 7 Colorful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List Table 7 Colorful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List Table 7 Colorful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List Table 7 Colorful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List Table 7 Colorful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List Table 7 Colorful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Lined - Accent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Lined - Accent 1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>
    <w:name w:val="Lined - Accent 2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3">
    <w:name w:val="Lined - Accent 3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>
    <w:name w:val="Lined - Accent 4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5">
    <w:name w:val="Lined - Accent 5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6">
    <w:name w:val="Lined - Accent 6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7">
    <w:name w:val="Bordered &amp; Lined - Accent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8">
    <w:name w:val="Bordered &amp; Lined - Accent 1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9">
    <w:name w:val="Bordered &amp; Lined - Accent 2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0">
    <w:name w:val="Bordered &amp; Lined - Accent 3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1">
    <w:name w:val="Bordered &amp; Lined - Accent 4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2">
    <w:name w:val="Bordered &amp; Lined - Accent 5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3">
    <w:name w:val="Bordered &amp; Lined - Accent 6"/>
    <w:basedOn w:val="95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4">
    <w:name w:val="Bordered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5">
    <w:name w:val="Bordered - Accent 1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6">
    <w:name w:val="Bordered - Accent 2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7">
    <w:name w:val="Bordered - Accent 3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8">
    <w:name w:val="Bordered - Accent 4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9">
    <w:name w:val="Bordered - Accent 5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0">
    <w:name w:val="Bordered - Accent 6"/>
    <w:basedOn w:val="95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931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932">
    <w:name w:val="footnote text"/>
    <w:basedOn w:val="949"/>
    <w:link w:val="933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933">
    <w:name w:val="Footnote Text Char"/>
    <w:link w:val="932"/>
    <w:uiPriority w:val="99"/>
    <w:pPr>
      <w:pBdr/>
      <w:spacing/>
      <w:ind/>
    </w:pPr>
    <w:rPr>
      <w:sz w:val="18"/>
    </w:rPr>
  </w:style>
  <w:style w:type="character" w:styleId="934">
    <w:name w:val="footnote reference"/>
    <w:basedOn w:val="950"/>
    <w:uiPriority w:val="99"/>
    <w:unhideWhenUsed/>
    <w:pPr>
      <w:pBdr/>
      <w:spacing/>
      <w:ind/>
    </w:pPr>
    <w:rPr>
      <w:vertAlign w:val="superscript"/>
    </w:rPr>
  </w:style>
  <w:style w:type="paragraph" w:styleId="935">
    <w:name w:val="endnote text"/>
    <w:basedOn w:val="949"/>
    <w:link w:val="936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936">
    <w:name w:val="Endnote Text Char"/>
    <w:link w:val="935"/>
    <w:uiPriority w:val="99"/>
    <w:pPr>
      <w:pBdr/>
      <w:spacing/>
      <w:ind/>
    </w:pPr>
    <w:rPr>
      <w:sz w:val="20"/>
    </w:rPr>
  </w:style>
  <w:style w:type="character" w:styleId="937">
    <w:name w:val="endnote reference"/>
    <w:basedOn w:val="950"/>
    <w:uiPriority w:val="99"/>
    <w:semiHidden/>
    <w:unhideWhenUsed/>
    <w:pPr>
      <w:pBdr/>
      <w:spacing/>
      <w:ind/>
    </w:pPr>
    <w:rPr>
      <w:vertAlign w:val="superscript"/>
    </w:rPr>
  </w:style>
  <w:style w:type="paragraph" w:styleId="938">
    <w:name w:val="toc 1"/>
    <w:basedOn w:val="949"/>
    <w:next w:val="949"/>
    <w:uiPriority w:val="39"/>
    <w:unhideWhenUsed/>
    <w:pPr>
      <w:pBdr/>
      <w:spacing w:after="57"/>
      <w:ind w:right="0" w:firstLine="0" w:left="0"/>
    </w:pPr>
  </w:style>
  <w:style w:type="paragraph" w:styleId="939">
    <w:name w:val="toc 2"/>
    <w:basedOn w:val="949"/>
    <w:next w:val="949"/>
    <w:uiPriority w:val="39"/>
    <w:unhideWhenUsed/>
    <w:pPr>
      <w:pBdr/>
      <w:spacing w:after="57"/>
      <w:ind w:right="0" w:firstLine="0" w:left="283"/>
    </w:pPr>
  </w:style>
  <w:style w:type="paragraph" w:styleId="940">
    <w:name w:val="toc 3"/>
    <w:basedOn w:val="949"/>
    <w:next w:val="949"/>
    <w:uiPriority w:val="39"/>
    <w:unhideWhenUsed/>
    <w:pPr>
      <w:pBdr/>
      <w:spacing w:after="57"/>
      <w:ind w:right="0" w:firstLine="0" w:left="567"/>
    </w:pPr>
  </w:style>
  <w:style w:type="paragraph" w:styleId="941">
    <w:name w:val="toc 4"/>
    <w:basedOn w:val="949"/>
    <w:next w:val="949"/>
    <w:uiPriority w:val="39"/>
    <w:unhideWhenUsed/>
    <w:pPr>
      <w:pBdr/>
      <w:spacing w:after="57"/>
      <w:ind w:right="0" w:firstLine="0" w:left="850"/>
    </w:pPr>
  </w:style>
  <w:style w:type="paragraph" w:styleId="942">
    <w:name w:val="toc 5"/>
    <w:basedOn w:val="949"/>
    <w:next w:val="949"/>
    <w:uiPriority w:val="39"/>
    <w:unhideWhenUsed/>
    <w:pPr>
      <w:pBdr/>
      <w:spacing w:after="57"/>
      <w:ind w:right="0" w:firstLine="0" w:left="1134"/>
    </w:pPr>
  </w:style>
  <w:style w:type="paragraph" w:styleId="943">
    <w:name w:val="toc 6"/>
    <w:basedOn w:val="949"/>
    <w:next w:val="949"/>
    <w:uiPriority w:val="39"/>
    <w:unhideWhenUsed/>
    <w:pPr>
      <w:pBdr/>
      <w:spacing w:after="57"/>
      <w:ind w:right="0" w:firstLine="0" w:left="1417"/>
    </w:pPr>
  </w:style>
  <w:style w:type="paragraph" w:styleId="944">
    <w:name w:val="toc 7"/>
    <w:basedOn w:val="949"/>
    <w:next w:val="949"/>
    <w:uiPriority w:val="39"/>
    <w:unhideWhenUsed/>
    <w:pPr>
      <w:pBdr/>
      <w:spacing w:after="57"/>
      <w:ind w:right="0" w:firstLine="0" w:left="1701"/>
    </w:pPr>
  </w:style>
  <w:style w:type="paragraph" w:styleId="945">
    <w:name w:val="toc 8"/>
    <w:basedOn w:val="949"/>
    <w:next w:val="949"/>
    <w:uiPriority w:val="39"/>
    <w:unhideWhenUsed/>
    <w:pPr>
      <w:pBdr/>
      <w:spacing w:after="57"/>
      <w:ind w:right="0" w:firstLine="0" w:left="1984"/>
    </w:pPr>
  </w:style>
  <w:style w:type="paragraph" w:styleId="946">
    <w:name w:val="toc 9"/>
    <w:basedOn w:val="949"/>
    <w:next w:val="949"/>
    <w:uiPriority w:val="39"/>
    <w:unhideWhenUsed/>
    <w:pPr>
      <w:pBdr/>
      <w:spacing w:after="57"/>
      <w:ind w:right="0" w:firstLine="0" w:left="2268"/>
    </w:pPr>
  </w:style>
  <w:style w:type="paragraph" w:styleId="947">
    <w:name w:val="TOC Heading"/>
    <w:uiPriority w:val="39"/>
    <w:unhideWhenUsed/>
    <w:pPr>
      <w:pBdr/>
      <w:spacing/>
      <w:ind/>
    </w:pPr>
  </w:style>
  <w:style w:type="paragraph" w:styleId="948">
    <w:name w:val="table of figures"/>
    <w:basedOn w:val="949"/>
    <w:next w:val="949"/>
    <w:uiPriority w:val="99"/>
    <w:unhideWhenUsed/>
    <w:pPr>
      <w:pBdr/>
      <w:spacing w:after="0" w:afterAutospacing="0"/>
      <w:ind/>
    </w:pPr>
  </w:style>
  <w:style w:type="paragraph" w:styleId="949" w:default="1">
    <w:name w:val="Normal"/>
    <w:qFormat/>
    <w:pPr>
      <w:pBdr/>
      <w:spacing/>
      <w:ind/>
    </w:pPr>
    <w:rPr>
      <w:rFonts w:ascii="Arial" w:hAnsi="Arial" w:eastAsia="Times New Roman" w:cs="Times New Roman"/>
      <w:sz w:val="24"/>
      <w:szCs w:val="24"/>
    </w:rPr>
  </w:style>
  <w:style w:type="character" w:styleId="950" w:default="1">
    <w:name w:val="Default Paragraph Font"/>
    <w:uiPriority w:val="1"/>
    <w:semiHidden/>
    <w:unhideWhenUsed/>
    <w:pPr>
      <w:pBdr/>
      <w:spacing/>
      <w:ind/>
    </w:pPr>
  </w:style>
  <w:style w:type="table" w:styleId="951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52" w:default="1">
    <w:name w:val="No List"/>
    <w:uiPriority w:val="99"/>
    <w:semiHidden/>
    <w:unhideWhenUsed/>
    <w:pPr>
      <w:pBdr/>
      <w:spacing/>
      <w:ind/>
    </w:pPr>
  </w:style>
  <w:style w:type="paragraph" w:styleId="953">
    <w:name w:val="List"/>
    <w:basedOn w:val="954"/>
    <w:qFormat/>
    <w:pPr>
      <w:pBdr/>
      <w:spacing/>
      <w:ind/>
    </w:pPr>
    <w:rPr>
      <w:rFonts w:cs="Mangal"/>
    </w:rPr>
  </w:style>
  <w:style w:type="paragraph" w:styleId="954">
    <w:name w:val="Body Text"/>
    <w:basedOn w:val="949"/>
    <w:link w:val="964"/>
    <w:semiHidden/>
    <w:unhideWhenUsed/>
    <w:qFormat/>
    <w:pPr>
      <w:pBdr/>
      <w:spacing/>
      <w:ind/>
      <w:jc w:val="both"/>
    </w:pPr>
    <w:rPr>
      <w:szCs w:val="20"/>
    </w:rPr>
  </w:style>
  <w:style w:type="paragraph" w:styleId="955">
    <w:name w:val="Title"/>
    <w:basedOn w:val="949"/>
    <w:next w:val="954"/>
    <w:qFormat/>
    <w:pPr>
      <w:keepNext w:val="true"/>
      <w:pBdr/>
      <w:spacing w:after="120" w:before="240"/>
      <w:ind/>
    </w:pPr>
    <w:rPr>
      <w:rFonts w:ascii="Liberation Sans" w:hAnsi="Liberation Sans" w:eastAsia="Microsoft YaHei" w:cs="Mangal"/>
      <w:sz w:val="28"/>
      <w:szCs w:val="28"/>
    </w:rPr>
  </w:style>
  <w:style w:type="paragraph" w:styleId="956">
    <w:name w:val="Header"/>
    <w:basedOn w:val="949"/>
    <w:link w:val="962"/>
    <w:uiPriority w:val="99"/>
    <w:unhideWhenUsed/>
    <w:qFormat/>
    <w:pPr>
      <w:pBdr/>
      <w:tabs>
        <w:tab w:val="center" w:leader="none" w:pos="4252"/>
        <w:tab w:val="right" w:leader="none" w:pos="8504"/>
      </w:tabs>
      <w:spacing/>
      <w:ind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957">
    <w:name w:val="Footer"/>
    <w:basedOn w:val="949"/>
    <w:link w:val="963"/>
    <w:uiPriority w:val="99"/>
    <w:unhideWhenUsed/>
    <w:qFormat/>
    <w:pPr>
      <w:pBdr/>
      <w:tabs>
        <w:tab w:val="center" w:leader="none" w:pos="4252"/>
        <w:tab w:val="right" w:leader="none" w:pos="8504"/>
      </w:tabs>
      <w:spacing/>
      <w:ind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958">
    <w:name w:val="Caption"/>
    <w:basedOn w:val="949"/>
    <w:next w:val="949"/>
    <w:qFormat/>
    <w:pPr>
      <w:suppressLineNumbers w:val="true"/>
      <w:pBdr/>
      <w:spacing w:after="120" w:before="120"/>
      <w:ind/>
    </w:pPr>
    <w:rPr>
      <w:rFonts w:cs="Mangal"/>
      <w:i/>
      <w:iCs/>
    </w:rPr>
  </w:style>
  <w:style w:type="paragraph" w:styleId="959">
    <w:name w:val="Balloon Text"/>
    <w:basedOn w:val="949"/>
    <w:link w:val="961"/>
    <w:uiPriority w:val="99"/>
    <w:semiHidden/>
    <w:unhideWhenUsed/>
    <w:qFormat/>
    <w:pPr>
      <w:pBdr/>
      <w:spacing/>
      <w:ind/>
    </w:pPr>
    <w:rPr>
      <w:rFonts w:ascii="Tahoma" w:hAnsi="Tahoma" w:cs="Tahoma" w:eastAsiaTheme="minorHAnsi"/>
      <w:sz w:val="16"/>
      <w:szCs w:val="16"/>
      <w:lang w:eastAsia="en-US"/>
    </w:rPr>
  </w:style>
  <w:style w:type="paragraph" w:styleId="960">
    <w:name w:val="Body Text Indent"/>
    <w:basedOn w:val="949"/>
    <w:link w:val="965"/>
    <w:unhideWhenUsed/>
    <w:qFormat/>
    <w:pPr>
      <w:pBdr/>
      <w:spacing/>
      <w:ind w:left="4248"/>
      <w:jc w:val="both"/>
    </w:pPr>
    <w:rPr>
      <w:rFonts w:ascii="Times New Roman" w:hAnsi="Times New Roman"/>
      <w:szCs w:val="20"/>
    </w:rPr>
  </w:style>
  <w:style w:type="character" w:styleId="961" w:customStyle="1">
    <w:name w:val="Texto de balão Char"/>
    <w:basedOn w:val="950"/>
    <w:link w:val="959"/>
    <w:uiPriority w:val="99"/>
    <w:semiHidden/>
    <w:qFormat/>
    <w:pPr>
      <w:pBdr/>
      <w:spacing/>
      <w:ind/>
    </w:pPr>
    <w:rPr>
      <w:rFonts w:ascii="Tahoma" w:hAnsi="Tahoma" w:cs="Tahoma"/>
      <w:sz w:val="16"/>
      <w:szCs w:val="16"/>
    </w:rPr>
  </w:style>
  <w:style w:type="character" w:styleId="962" w:customStyle="1">
    <w:name w:val="Cabeçalho Char"/>
    <w:basedOn w:val="950"/>
    <w:link w:val="956"/>
    <w:uiPriority w:val="99"/>
    <w:qFormat/>
    <w:pPr>
      <w:pBdr/>
      <w:spacing/>
      <w:ind/>
    </w:pPr>
  </w:style>
  <w:style w:type="character" w:styleId="963" w:customStyle="1">
    <w:name w:val="Rodapé Char"/>
    <w:basedOn w:val="950"/>
    <w:link w:val="957"/>
    <w:uiPriority w:val="99"/>
    <w:qFormat/>
    <w:pPr>
      <w:pBdr/>
      <w:spacing/>
      <w:ind/>
    </w:pPr>
  </w:style>
  <w:style w:type="character" w:styleId="964" w:customStyle="1">
    <w:name w:val="Corpo de texto Char"/>
    <w:basedOn w:val="950"/>
    <w:link w:val="954"/>
    <w:semiHidden/>
    <w:qFormat/>
    <w:pPr>
      <w:pBdr/>
      <w:spacing/>
      <w:ind/>
    </w:pPr>
    <w:rPr>
      <w:rFonts w:ascii="Arial" w:hAnsi="Arial" w:eastAsia="Times New Roman" w:cs="Times New Roman"/>
      <w:sz w:val="24"/>
      <w:szCs w:val="20"/>
      <w:lang w:eastAsia="pt-BR"/>
    </w:rPr>
  </w:style>
  <w:style w:type="character" w:styleId="965" w:customStyle="1">
    <w:name w:val="Recuo de corpo de texto Char"/>
    <w:basedOn w:val="950"/>
    <w:link w:val="960"/>
    <w:qFormat/>
    <w:pPr>
      <w:pBdr/>
      <w:spacing/>
      <w:ind/>
    </w:pPr>
    <w:rPr>
      <w:rFonts w:ascii="Times New Roman" w:hAnsi="Times New Roman" w:eastAsia="Times New Roman" w:cs="Times New Roman"/>
      <w:sz w:val="24"/>
      <w:szCs w:val="20"/>
      <w:lang w:eastAsia="pt-BR"/>
    </w:rPr>
  </w:style>
  <w:style w:type="paragraph" w:styleId="966" w:customStyle="1">
    <w:name w:val="Título1"/>
    <w:basedOn w:val="949"/>
    <w:next w:val="954"/>
    <w:qFormat/>
    <w:pPr>
      <w:keepNext w:val="true"/>
      <w:pBdr/>
      <w:spacing w:after="120" w:before="240"/>
      <w:ind/>
    </w:pPr>
    <w:rPr>
      <w:rFonts w:ascii="Liberation Sans" w:hAnsi="Liberation Sans" w:eastAsia="Microsoft YaHei" w:cs="Mangal"/>
      <w:sz w:val="28"/>
      <w:szCs w:val="28"/>
    </w:rPr>
  </w:style>
  <w:style w:type="paragraph" w:styleId="967" w:customStyle="1">
    <w:name w:val="Índice"/>
    <w:basedOn w:val="949"/>
    <w:qFormat/>
    <w:pPr>
      <w:suppressLineNumbers w:val="true"/>
      <w:pBdr/>
      <w:spacing/>
      <w:ind/>
    </w:pPr>
    <w:rPr>
      <w:rFonts w:cs="Mangal"/>
    </w:rPr>
  </w:style>
  <w:style w:type="paragraph" w:styleId="968">
    <w:name w:val="List Paragraph"/>
    <w:basedOn w:val="949"/>
    <w:uiPriority w:val="34"/>
    <w:qFormat/>
    <w:pPr>
      <w:pBdr/>
      <w:spacing w:after="200" w:line="276" w:lineRule="auto"/>
      <w:ind w:left="720"/>
      <w:contextualSpacing w:val="true"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969" w:customStyle="1">
    <w:name w:val="Cabeçalho e Rodapé"/>
    <w:basedOn w:val="949"/>
    <w:qFormat/>
    <w:pPr>
      <w:pBdr/>
      <w:spacing/>
      <w:ind/>
    </w:pPr>
  </w:style>
  <w:style w:type="paragraph" w:styleId="970">
    <w:name w:val="No Spacing"/>
    <w:uiPriority w:val="1"/>
    <w:qFormat/>
    <w:pPr>
      <w:pBdr/>
      <w:spacing/>
      <w:ind/>
    </w:pPr>
    <w:rPr>
      <w:sz w:val="22"/>
      <w:szCs w:val="22"/>
      <w:lang w:eastAsia="en-US"/>
    </w:rPr>
  </w:style>
  <w:style w:type="paragraph" w:styleId="971" w:customStyle="1">
    <w:name w:val="Cabeçalho"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tabs>
        <w:tab w:val="center" w:leader="none" w:pos="4419"/>
        <w:tab w:val="right" w:leader="none" w:pos="8838"/>
      </w:tabs>
      <w:bidi w:val="false"/>
      <w:spacing w:after="0" w:afterAutospacing="0" w:before="0" w:beforeAutospacing="0" w:line="240" w:lineRule="auto"/>
      <w:ind w:right="0" w:firstLine="0" w:left="0"/>
      <w:contextualSpacing w:val="false"/>
      <w:jc w:val="left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en-US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Escritório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ONLYOFFICE/8.2.1.38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Juridico</dc:creator>
  <cp:revision>20</cp:revision>
  <dcterms:created xsi:type="dcterms:W3CDTF">2022-12-22T10:23:00Z</dcterms:created>
  <dcterms:modified xsi:type="dcterms:W3CDTF">2025-01-28T17:53:10Z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  <property fmtid="{D5CDD505-2E9C-101B-9397-08002B2CF9AE}" pid="6" name="KSOProductBuildVer">
    <vt:lpwstr>1046-11.2.0.10258</vt:lpwstr>
  </property>
  <property fmtid="{D5CDD505-2E9C-101B-9397-08002B2CF9AE}" pid="7" name="ICV">
    <vt:lpwstr>BD553F66C0444A83A374F3C8EB1AAC5B</vt:lpwstr>
  </property>
</Properties>
</file>