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 w:right="0" w:firstLine="0"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DECRETO </w:t>
      </w:r>
      <w:r>
        <w:rPr>
          <w:b/>
          <w:bCs/>
          <w:u w:val="single"/>
        </w:rPr>
        <w:t xml:space="preserve">N.°</w:t>
      </w:r>
      <w:r>
        <w:rPr>
          <w:b/>
          <w:bCs/>
          <w:u w:val="single"/>
        </w:rPr>
        <w:t xml:space="preserve"> 5.746</w:t>
      </w:r>
      <w:r>
        <w:rPr>
          <w:b/>
          <w:bCs/>
          <w:u w:val="single"/>
        </w:rPr>
        <w:t xml:space="preserve">, DE 27</w:t>
      </w:r>
      <w:r>
        <w:rPr>
          <w:b/>
          <w:bCs/>
          <w:u w:val="single"/>
        </w:rPr>
        <w:t xml:space="preserve"> DE MARÇO DE 2025.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Bdr/>
        <w:spacing w:line="276" w:lineRule="auto"/>
        <w:ind w:firstLine="708" w:left="1416"/>
        <w:jc w:val="both"/>
        <w:rPr/>
      </w:pPr>
      <w:r/>
      <w:r/>
    </w:p>
    <w:p>
      <w:pPr>
        <w:pStyle w:val="959"/>
        <w:pBdr/>
        <w:spacing w:line="276" w:lineRule="auto"/>
        <w:ind w:left="5103"/>
        <w:rPr>
          <w:i/>
          <w:szCs w:val="24"/>
        </w:rPr>
      </w:pPr>
      <w:r>
        <w:rPr>
          <w:i/>
          <w:szCs w:val="24"/>
        </w:rPr>
      </w:r>
      <w:r>
        <w:rPr>
          <w:i/>
          <w:szCs w:val="24"/>
        </w:rPr>
      </w:r>
      <w:r>
        <w:rPr>
          <w:i/>
          <w:szCs w:val="24"/>
        </w:rPr>
      </w:r>
    </w:p>
    <w:p>
      <w:pPr>
        <w:pStyle w:val="959"/>
        <w:pBdr/>
        <w:spacing w:line="276" w:lineRule="auto"/>
        <w:ind w:left="4252"/>
        <w:rPr>
          <w:bCs/>
          <w:i/>
          <w:szCs w:val="24"/>
        </w:rPr>
      </w:pPr>
      <w:r>
        <w:rPr>
          <w:i/>
          <w:szCs w:val="24"/>
          <w:lang w:val="pt-BR"/>
        </w:rPr>
        <w:t xml:space="preserve">Altera a </w:t>
      </w:r>
      <w:r>
        <w:rPr>
          <w:bCs/>
          <w:i/>
          <w:szCs w:val="24"/>
          <w:lang w:val="pt-BR"/>
        </w:rPr>
        <w:t xml:space="preserve">Lei</w:t>
      </w:r>
      <w:r>
        <w:rPr>
          <w:bCs/>
          <w:i/>
          <w:szCs w:val="24"/>
        </w:rPr>
        <w:t xml:space="preserve"> </w:t>
      </w:r>
      <w:r>
        <w:rPr>
          <w:bCs/>
          <w:i/>
          <w:szCs w:val="24"/>
          <w:lang w:val="pt-BR"/>
        </w:rPr>
        <w:t xml:space="preserve">n.</w:t>
      </w:r>
      <w:r>
        <w:rPr>
          <w:bCs/>
          <w:i/>
          <w:szCs w:val="24"/>
        </w:rPr>
        <w:t xml:space="preserve">º 5.</w:t>
      </w:r>
      <w:r>
        <w:rPr>
          <w:bCs/>
          <w:i/>
          <w:szCs w:val="24"/>
          <w:lang w:val="pt-BR"/>
        </w:rPr>
        <w:t xml:space="preserve">036</w:t>
      </w:r>
      <w:r>
        <w:rPr>
          <w:bCs/>
          <w:i/>
          <w:szCs w:val="24"/>
        </w:rPr>
        <w:t xml:space="preserve">/202</w:t>
      </w:r>
      <w:r>
        <w:rPr>
          <w:bCs/>
          <w:i/>
          <w:szCs w:val="24"/>
          <w:lang w:val="pt-BR"/>
        </w:rPr>
        <w:t xml:space="preserve">1, de 10 de agosto - PPA, altera</w:t>
      </w:r>
      <w:r>
        <w:rPr>
          <w:i/>
          <w:szCs w:val="24"/>
          <w:lang w:val="pt-BR"/>
        </w:rPr>
        <w:t xml:space="preserve"> a </w:t>
      </w:r>
      <w:r>
        <w:rPr>
          <w:bCs/>
          <w:i/>
          <w:szCs w:val="24"/>
          <w:lang w:val="pt-BR"/>
        </w:rPr>
        <w:t xml:space="preserve">Lei</w:t>
      </w:r>
      <w:r>
        <w:rPr>
          <w:bCs/>
          <w:i/>
          <w:szCs w:val="24"/>
        </w:rPr>
        <w:t xml:space="preserve"> </w:t>
      </w:r>
      <w:r>
        <w:rPr>
          <w:bCs/>
          <w:i/>
          <w:szCs w:val="24"/>
          <w:lang w:val="pt-BR"/>
        </w:rPr>
        <w:t xml:space="preserve">n.</w:t>
      </w:r>
      <w:r>
        <w:rPr>
          <w:bCs/>
          <w:i/>
          <w:szCs w:val="24"/>
        </w:rPr>
        <w:t xml:space="preserve">º 5.</w:t>
      </w:r>
      <w:r>
        <w:rPr>
          <w:bCs/>
          <w:i/>
          <w:szCs w:val="24"/>
          <w:lang w:val="pt-BR"/>
        </w:rPr>
        <w:t xml:space="preserve">493/2024, de 18 de dezembro - LOA, com inclusão no Exercício 2025</w:t>
      </w:r>
      <w:r>
        <w:rPr>
          <w:bCs/>
          <w:i/>
          <w:szCs w:val="24"/>
          <w:lang w:val="pt-BR"/>
        </w:rPr>
        <w:t xml:space="preserve"> de Ação Programática e abre Crédito Especial no valor de R$ </w:t>
      </w:r>
      <w:r>
        <w:rPr>
          <w:bCs/>
          <w:i/>
          <w:szCs w:val="24"/>
          <w:lang w:val="pt-BR"/>
        </w:rPr>
        <w:t xml:space="preserve">52.417,63</w:t>
      </w:r>
      <w:r>
        <w:rPr>
          <w:bCs/>
          <w:i/>
          <w:szCs w:val="24"/>
          <w:lang w:val="pt-BR"/>
        </w:rPr>
        <w:t xml:space="preserve">.</w:t>
      </w:r>
      <w:r>
        <w:rPr>
          <w:bCs/>
          <w:i/>
          <w:szCs w:val="24"/>
        </w:rPr>
      </w:r>
      <w:r>
        <w:rPr>
          <w:bCs/>
          <w:i/>
          <w:szCs w:val="24"/>
        </w:rPr>
      </w:r>
    </w:p>
    <w:p>
      <w:pPr>
        <w:pStyle w:val="959"/>
        <w:pBdr/>
        <w:spacing w:line="276" w:lineRule="auto"/>
        <w:ind w:left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Bdr/>
        <w:spacing w:line="276" w:lineRule="auto"/>
        <w:ind w:right="-1" w:firstLine="1417"/>
        <w:jc w:val="both"/>
        <w:rPr>
          <w:highlight w:val="none"/>
        </w:rPr>
      </w:pPr>
      <w:r>
        <w:t xml:space="preserve">O Prefeito de Santa Bárbara do Sul, Estado do Rio Grande do Sul, com base no art. 64 da Lei Orgânica Municipal: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line="276" w:lineRule="auto"/>
        <w:ind w:right="-1" w:firstLine="0"/>
        <w:jc w:val="center"/>
        <w:rPr/>
      </w:pPr>
      <w:r>
        <w:rPr>
          <w:highlight w:val="none"/>
        </w:rPr>
        <w:t xml:space="preserve">DECRETA:</w:t>
      </w:r>
      <w:r>
        <w:rPr>
          <w:highlight w:val="none"/>
        </w:rPr>
      </w:r>
      <w:r/>
    </w:p>
    <w:p>
      <w:pPr>
        <w:pBdr/>
        <w:spacing w:line="276" w:lineRule="auto"/>
        <w:ind w:right="-1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4"/>
        <w:pBdr/>
        <w:spacing w:after="0" w:line="276" w:lineRule="auto"/>
        <w:ind w:firstLine="1417"/>
        <w:jc w:val="both"/>
        <w:rPr/>
      </w:pPr>
      <w:r>
        <w:t xml:space="preserve">Art. 1.º</w:t>
      </w:r>
      <w:r>
        <w:rPr>
          <w:b/>
        </w:rPr>
        <w:t xml:space="preserve"> </w:t>
      </w:r>
      <w:r>
        <w:t xml:space="preserve">Altera o Plano Plurianual 2022/2025 para incluir no Exercício 2025, Ação Programática, bem como altera a Lei Orçamentária Anual do Exercício 2025 a saber:</w:t>
      </w:r>
      <w:r/>
    </w:p>
    <w:p>
      <w:pPr>
        <w:pStyle w:val="954"/>
        <w:pBdr/>
        <w:spacing w:after="0" w:line="276" w:lineRule="auto"/>
        <w:ind w:firstLine="1417"/>
        <w:jc w:val="both"/>
        <w:rPr/>
      </w:pPr>
      <w:r/>
      <w:r/>
    </w:p>
    <w:tbl>
      <w:tblPr>
        <w:tblStyle w:val="960"/>
        <w:tblW w:w="9185" w:type="dxa"/>
        <w:tblInd w:w="-5" w:type="dxa"/>
        <w:tblBorders/>
        <w:tblLayout w:type="fixed"/>
        <w:tblLook w:val="04A0" w:firstRow="1" w:lastRow="0" w:firstColumn="1" w:lastColumn="0" w:noHBand="0" w:noVBand="1"/>
      </w:tblPr>
      <w:tblGrid>
        <w:gridCol w:w="3686"/>
        <w:gridCol w:w="5499"/>
      </w:tblGrid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Ação Programática (Operação Especial)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2.1</w:t>
            </w:r>
            <w:r>
              <w:rPr>
                <w:b/>
                <w:bCs/>
                <w:sz w:val="22"/>
                <w:szCs w:val="22"/>
              </w:rPr>
              <w:t xml:space="preserve">20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Ações do Incremento Temporário PSB MP 1218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Entidade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00 - Prefeitura Municipal de Santa Bárbara do Sul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Órgão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– Secretaria Municipal de </w:t>
            </w:r>
            <w:r>
              <w:rPr>
                <w:sz w:val="22"/>
                <w:szCs w:val="22"/>
              </w:rPr>
              <w:t xml:space="preserve">Assistência Social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Unidade Orçamentária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Fundo Municipal de Assistência Social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10"/>
        </w:trPr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Função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Assistência Social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Subfunção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Assistência Comunitária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Proteção Social Básica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Recurso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660.14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</w:tr>
    </w:tbl>
    <w:p>
      <w:pPr>
        <w:pStyle w:val="954"/>
        <w:pBdr/>
        <w:spacing w:line="276" w:lineRule="auto"/>
        <w:ind w:firstLine="1417"/>
        <w:rPr/>
      </w:pPr>
      <w:r/>
      <w:r/>
    </w:p>
    <w:tbl>
      <w:tblPr>
        <w:tblStyle w:val="960"/>
        <w:tblW w:w="9185" w:type="dxa"/>
        <w:tblInd w:w="-5" w:type="dxa"/>
        <w:tblBorders/>
        <w:tblLayout w:type="fixed"/>
        <w:tblLook w:val="04A0" w:firstRow="1" w:lastRow="0" w:firstColumn="1" w:lastColumn="0" w:noHBand="0" w:noVBand="1"/>
      </w:tblPr>
      <w:tblGrid>
        <w:gridCol w:w="3686"/>
        <w:gridCol w:w="5499"/>
      </w:tblGrid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Ação Programática (Operação Especial)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2.12</w:t>
            </w:r>
            <w:r>
              <w:rPr>
                <w:b/>
                <w:bCs/>
                <w:sz w:val="22"/>
                <w:szCs w:val="22"/>
              </w:rPr>
              <w:t xml:space="preserve">1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Manutenção e Ação do Piso Gaúcho Regular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Entidade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00 - Prefeitura Municipal de Santa Bárbara do Sul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Órgão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– Secretaria Municipal de Assistência Social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Unidade Orçamentária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1002 – Fundo Municipal de Assistência Social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10"/>
        </w:trPr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Função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– Assistência Social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Subfunção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244 – Assistência Comunitária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018 – Proteção Social Básica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3686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Recurso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499" w:type="dxa"/>
            <w:textDirection w:val="lrTb"/>
            <w:noWrap w:val="false"/>
          </w:tcPr>
          <w:p>
            <w:pPr>
              <w:pStyle w:val="954"/>
              <w:pBdr/>
              <w:spacing w:after="0" w:line="276" w:lineRule="auto"/>
              <w:ind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04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</w:tr>
    </w:tbl>
    <w:p>
      <w:pPr>
        <w:pStyle w:val="954"/>
        <w:pBdr/>
        <w:spacing w:line="276" w:lineRule="auto"/>
        <w:ind w:firstLine="1417"/>
        <w:rPr/>
      </w:pPr>
      <w:r/>
      <w:r/>
    </w:p>
    <w:tbl>
      <w:tblPr>
        <w:tblStyle w:val="960"/>
        <w:tblW w:w="5000" w:type="pct"/>
        <w:tblCellSpacing w:w="0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7"/>
        <w:gridCol w:w="569"/>
        <w:gridCol w:w="1039"/>
      </w:tblGrid>
      <w:tr>
        <w:trPr>
          <w:tblCellSpacing w:w="0" w:type="dxa"/>
        </w:trPr>
        <w:tc>
          <w:tcPr>
            <w:tcBorders/>
            <w:tcW w:w="41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10.1002.08.244.</w:t>
            </w:r>
            <w:r>
              <w:rPr>
                <w:sz w:val="20"/>
                <w:szCs w:val="20"/>
              </w:rPr>
              <w:t xml:space="preserve">0018.2,120 - 3190 11 00 00 000 - FR 0660 - Transferência de Recursos do Fundo Nacional de Assistência Social - FNAS - Sub Vínculo 66014 - FNAS - PSB - MP 1218/2024 - Ações do Incremento Temporário PSB MP 1218 - VENCIMENTOS E VANTAGENS FIXAS - PESSOAL CIVIL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2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570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19.929,27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Borders/>
            <w:tcW w:w="41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10.1002.08.244.0018.2,120 - 3191 13 00 00 000 - FR 0660 - Transferência de Recursos do Fundo Nacional de Assistência Social - FNAS - Sub Vínculo 66014 - FNAS - PSB - MP 1218/2024 - Ações do Incremento Temporário PSB MP 1218 - CONTRIBUIÇÕES PATRONAIS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2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570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3.241,47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Borders/>
            <w:tcW w:w="41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10.1002.08.244.0018.2,121 - 3390 30 00 00 000 - FR 0661 - Transferência de Recursos dos Fundos Estaduais de Assistência Social - Sub Vínculo 66104 - FEAS - Piso </w:t>
            </w:r>
            <w:r>
              <w:rPr>
                <w:sz w:val="20"/>
                <w:szCs w:val="20"/>
              </w:rPr>
              <w:t xml:space="preserve">Gaúcho</w:t>
            </w:r>
            <w:r>
              <w:rPr>
                <w:sz w:val="20"/>
                <w:szCs w:val="20"/>
              </w:rPr>
              <w:t xml:space="preserve"> 24 - Manutenção e Ação do Piso Gaúcho Regular - MATERIAL DE CONSUMO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2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570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Borders/>
            <w:tcW w:w="41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10.1002.08.244.0018.2,121 - 3390 32 00 00 000 - FR 0661 - Transferência de Recursos dos Fundos Estaduais de Assistência Social - Sub Vínculo 66104 - FEAS - Piso </w:t>
            </w:r>
            <w:r>
              <w:rPr>
                <w:sz w:val="20"/>
                <w:szCs w:val="20"/>
              </w:rPr>
              <w:t xml:space="preserve">Gaúcho</w:t>
            </w:r>
            <w:r>
              <w:rPr>
                <w:sz w:val="20"/>
                <w:szCs w:val="20"/>
              </w:rPr>
              <w:t xml:space="preserve"> 24 - Manutenção e Ação do Piso Gaúcho Regular - MATERIAL, BEM OU SERVIÇO PARA DISTRIBUIÇÃO GRATUITA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2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570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Borders/>
            <w:tcW w:w="41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10.1002.08.244.0018.2,121 - 3390 36 00 00 000 - FR 0661 - Transferência de Recursos dos Fundos Estaduais de Assistência Social - Sub Vínculo 66104 - FEAS - Piso </w:t>
            </w:r>
            <w:r>
              <w:rPr>
                <w:sz w:val="20"/>
                <w:szCs w:val="20"/>
              </w:rPr>
              <w:t xml:space="preserve">Gaúcho</w:t>
            </w:r>
            <w:r>
              <w:rPr>
                <w:sz w:val="20"/>
                <w:szCs w:val="20"/>
              </w:rPr>
              <w:t xml:space="preserve"> 24 - Manutenção e Ação do Piso Gaúcho Regular - OUTROS SERVIÇOS DE TERCEIROS - PESSOA FÍSICA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2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570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Borders/>
            <w:tcW w:w="41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10.1002.08.244.0018.2,121 - 3390 39 00 00 000 - FR 0661 - Transferência de Recursos dos Fundos Estaduais de Assistência Social - Sub Vínculo 66104 - FEAS - Piso </w:t>
            </w:r>
            <w:r>
              <w:rPr>
                <w:sz w:val="20"/>
                <w:szCs w:val="20"/>
              </w:rPr>
              <w:t xml:space="preserve">Gaúcho</w:t>
            </w:r>
            <w:r>
              <w:rPr>
                <w:sz w:val="20"/>
                <w:szCs w:val="20"/>
              </w:rPr>
              <w:t xml:space="preserve"> 24 - Manutenção e Ação do Piso Gaúcho Regular - OUTROS SERVIÇOS DE TERCEIROS - PESSOA JURÍDICA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2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570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5.246,89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Borders/>
            <w:tcW w:w="41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10.1002.08.244.0018.2,121 - 4490 52 00 00 000 - FR 0661 - Transferência de Recursos dos Fundos Estaduais de Assistência Social - Sub Vínculo 66104 - FEAS - Piso </w:t>
            </w:r>
            <w:r>
              <w:rPr>
                <w:sz w:val="20"/>
                <w:szCs w:val="20"/>
              </w:rPr>
              <w:t xml:space="preserve">Gaúcho</w:t>
            </w:r>
            <w:r>
              <w:rPr>
                <w:sz w:val="20"/>
                <w:szCs w:val="20"/>
              </w:rPr>
              <w:t xml:space="preserve"> 24 - Manutenção e Ação do Piso Gaúcho Regular - EQUIPAMENTOS E MATERIAL PERMANENTE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2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570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Borders/>
            <w:tcW w:w="41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2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570" w:type="pct"/>
            <w:vAlign w:val="center"/>
            <w:textDirection w:val="lrTb"/>
            <w:noWrap w:val="false"/>
          </w:tcPr>
          <w:p>
            <w:pPr>
              <w:keepNext w:val="true"/>
              <w:pBdr/>
              <w:spacing/>
              <w:ind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52.417,63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after="160" w:line="278" w:lineRule="auto"/>
        <w:ind w:firstLine="1417"/>
        <w:jc w:val="both"/>
        <w:rPr/>
      </w:pPr>
      <w:r>
        <w:t xml:space="preserve">Art. 2.º Para cobertura desse Crédito fica autorizada a utilização de </w:t>
      </w:r>
      <w:r>
        <w:rPr>
          <w:b/>
          <w:bCs/>
          <w:i/>
          <w:iCs/>
        </w:rPr>
        <w:t xml:space="preserve">Superávit do Exercício Anterior</w:t>
      </w:r>
      <w:r>
        <w:rPr>
          <w:b/>
          <w:i/>
        </w:rPr>
        <w:t xml:space="preserve">,</w:t>
      </w:r>
      <w:r>
        <w:t xml:space="preserve"> conforme detalhado no Art. 1º, conforme autoriza o Art. 43 § 1º da Lei Federal nº 4.320/64 de 17 de março de 1964, conforme quadro abaixo</w:t>
      </w:r>
      <w:r>
        <w:rPr>
          <w:rFonts w:cstheme="minorHAnsi"/>
        </w:rPr>
        <w:t xml:space="preserve">:</w:t>
      </w:r>
      <w:r/>
    </w:p>
    <w:p>
      <w:pPr>
        <w:pBdr/>
        <w:spacing w:line="276" w:lineRule="auto"/>
        <w:ind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94375" cy="17526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15922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94375" cy="175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56.25pt;height:13.8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 w:line="276" w:lineRule="auto"/>
        <w:ind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94375" cy="229235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29666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94375" cy="229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56.25pt;height:18.05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Bdr/>
        <w:spacing w:line="276" w:lineRule="auto"/>
        <w:ind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94375" cy="201930"/>
                <wp:effectExtent l="0" t="0" r="0" b="7620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21706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94375" cy="201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56.25pt;height:15.90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/>
    </w:p>
    <w:p>
      <w:pPr>
        <w:pBdr/>
        <w:spacing w:line="276" w:lineRule="auto"/>
        <w:ind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94375" cy="42545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8649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794375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56.25pt;height:33.50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/>
    </w:p>
    <w:p>
      <w:pPr>
        <w:pBdr/>
        <w:spacing w:line="276" w:lineRule="auto"/>
        <w:ind w:firstLine="1417"/>
        <w:jc w:val="both"/>
        <w:rPr/>
      </w:pPr>
      <w:r>
        <w:t xml:space="preserve">A</w:t>
      </w:r>
      <w:r>
        <w:t xml:space="preserve">rt. 3.º </w:t>
      </w:r>
      <w:r>
        <w:t xml:space="preserve">Altera o que couber as seguintes Leis Municipais: n.º 5.036/2021, de 10 de agosto de 2021; n.º 5.477/24, de 30 de outubro e n.º 5.493/24, de 18 de dezembro.</w:t>
      </w:r>
      <w:r/>
    </w:p>
    <w:p>
      <w:pPr>
        <w:pBdr/>
        <w:spacing w:after="160" w:line="276" w:lineRule="auto"/>
        <w:ind w:firstLine="1417"/>
        <w:rPr/>
      </w:pPr>
      <w:r/>
      <w:r/>
    </w:p>
    <w:p>
      <w:pPr>
        <w:pBdr/>
        <w:spacing w:after="160" w:line="276" w:lineRule="auto"/>
        <w:ind w:firstLine="1417"/>
        <w:rPr/>
      </w:pPr>
      <w:r>
        <w:t xml:space="preserve">Art. 4.º </w:t>
      </w:r>
      <w:r>
        <w:t xml:space="preserve">Este Decreto entra em vigor na data de sua publicação.</w:t>
      </w:r>
      <w:r/>
    </w:p>
    <w:p>
      <w:pPr>
        <w:pBdr/>
        <w:spacing w:line="276" w:lineRule="auto"/>
        <w:ind/>
        <w:jc w:val="both"/>
        <w:rPr/>
      </w:pPr>
      <w:r/>
      <w:r/>
    </w:p>
    <w:p>
      <w:pPr>
        <w:pBdr/>
        <w:spacing/>
        <w:ind w:firstLine="1417"/>
        <w:rPr>
          <w:highlight w:val="white"/>
        </w:rPr>
      </w:pPr>
      <w:r>
        <w:rPr>
          <w:highlight w:val="white"/>
        </w:rPr>
        <w:t xml:space="preserve">Santa Bárbara do Sul, </w:t>
      </w:r>
      <w:r>
        <w:rPr>
          <w:highlight w:val="white"/>
        </w:rPr>
        <w:t xml:space="preserve">27</w:t>
      </w:r>
      <w:r>
        <w:rPr>
          <w:highlight w:val="white"/>
          <w:lang w:eastAsia="en-US"/>
        </w:rPr>
        <w:t xml:space="preserve"> de março</w:t>
      </w:r>
      <w:r>
        <w:rPr>
          <w:highlight w:val="white"/>
        </w:rPr>
        <w:t xml:space="preserve"> de 2025.</w:t>
      </w:r>
      <w:r>
        <w:rPr>
          <w:highlight w:val="white"/>
        </w:rPr>
      </w:r>
      <w:r>
        <w:rPr>
          <w:highlight w:val="white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 w:line="360" w:lineRule="auto"/>
        <w:ind/>
        <w:jc w:val="center"/>
        <w:rPr/>
      </w:pPr>
      <w:r>
        <w:t xml:space="preserve">Leandro </w:t>
      </w:r>
      <w:r>
        <w:t xml:space="preserve">Caraffini</w:t>
      </w:r>
      <w:r>
        <w:t xml:space="preserve"> </w:t>
      </w:r>
      <w:r>
        <w:t xml:space="preserve">Veneral</w:t>
      </w:r>
      <w:r/>
    </w:p>
    <w:p>
      <w:pPr>
        <w:pBdr/>
        <w:spacing w:line="360" w:lineRule="auto"/>
        <w:ind/>
        <w:jc w:val="center"/>
        <w:rPr>
          <w:highlight w:val="none"/>
        </w:rPr>
      </w:pPr>
      <w:r>
        <w:t xml:space="preserve">Prefeito</w:t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2300" w:right="1080" w:bottom="848" w:left="1701" w:header="417" w:footer="28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Tahoma">
    <w:panose1 w:val="020B06040305040402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  <w:left w:val="none" w:color="000000" w:sz="4" w:space="0"/>
        <w:bottom w:val="none" w:color="000000" w:sz="4" w:space="0"/>
        <w:right w:val="none" w:color="000000" w:sz="4" w:space="0"/>
      </w:pBdr>
      <w:spacing w:line="360" w:lineRule="auto"/>
      <w:ind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 xml:space="preserve">Av.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Eduardo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 de Brito, 101,Largo Ildefonso 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Gones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0</w:t>
    </w:r>
    <w:r>
      <w:rPr>
        <w:sz w:val="12"/>
        <w:szCs w:val="12"/>
      </w:rPr>
      <w:t xml:space="preserve"> - </w:t>
    </w:r>
    <w:r>
      <w:rPr>
        <w:sz w:val="12"/>
        <w:szCs w:val="12"/>
      </w:rPr>
      <w:t xml:space="preserve">www.santabarbaradosul.rs.gov.br</w:t>
    </w:r>
    <w:r>
      <w:rPr>
        <w:sz w:val="12"/>
        <w:szCs w:val="12"/>
      </w:rPr>
    </w:r>
    <w:r>
      <w:rPr>
        <w:sz w:val="12"/>
        <w:szCs w:val="12"/>
      </w:rPr>
    </w:r>
  </w:p>
  <w:p>
    <w:pPr>
      <w:pStyle w:val="956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8240" behindDoc="1" locked="0" layoutInCell="0" allowOverlap="1">
              <wp:simplePos x="0" y="0"/>
              <wp:positionH relativeFrom="column">
                <wp:posOffset>235585</wp:posOffset>
              </wp:positionH>
              <wp:positionV relativeFrom="paragraph">
                <wp:posOffset>337820</wp:posOffset>
              </wp:positionV>
              <wp:extent cx="5399405" cy="901700"/>
              <wp:effectExtent l="0" t="0" r="0" b="0"/>
              <wp:wrapSquare wrapText="bothSides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146" t="0" r="146" b="0"/>
                      <a:stretch/>
                    </pic:blipFill>
                    <pic:spPr bwMode="auto">
                      <a:xfrm>
                        <a:off x="0" y="0"/>
                        <a:ext cx="5399405" cy="901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8240;o:allowoverlap:true;o:allowincell:false;mso-position-horizontal-relative:text;margin-left:18.55pt;mso-position-horizontal:absolute;mso-position-vertical-relative:text;margin-top:26.60pt;mso-position-vertical:absolute;width:425.15pt;height:71.00pt;mso-wrap-distance-left:9.00pt;mso-wrap-distance-top:9.00pt;mso-wrap-distance-right:9.00pt;mso-wrap-distance-bottom:9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558746" cy="1088510"/>
              <wp:effectExtent l="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941280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58746" cy="10885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22.74pt;height:85.71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  <w:pPr>
      <w:pBdr/>
      <w:spacing/>
      <w:ind/>
    </w:pPr>
    <w:rPr>
      <w:sz w:val="24"/>
      <w:szCs w:val="24"/>
    </w:rPr>
  </w:style>
  <w:style w:type="paragraph" w:styleId="753">
    <w:name w:val="Heading 1"/>
    <w:basedOn w:val="752"/>
    <w:next w:val="752"/>
    <w:link w:val="78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4">
    <w:name w:val="Heading 2"/>
    <w:basedOn w:val="752"/>
    <w:next w:val="752"/>
    <w:link w:val="78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5">
    <w:name w:val="Heading 3"/>
    <w:basedOn w:val="752"/>
    <w:next w:val="752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58">
    <w:name w:val="Heading 6"/>
    <w:basedOn w:val="752"/>
    <w:next w:val="752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752"/>
    <w:next w:val="752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752"/>
    <w:next w:val="752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752"/>
    <w:next w:val="752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default="1">
    <w:name w:val="Default Paragraph Font"/>
    <w:uiPriority w:val="1"/>
    <w:semiHidden/>
    <w:unhideWhenUsed/>
    <w:pPr>
      <w:pBdr/>
      <w:spacing/>
      <w:ind/>
    </w:pPr>
  </w:style>
  <w:style w:type="table" w:styleId="7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4" w:default="1">
    <w:name w:val="No List"/>
    <w:uiPriority w:val="99"/>
    <w:semiHidden/>
    <w:unhideWhenUsed/>
    <w:pPr>
      <w:pBdr/>
      <w:spacing/>
      <w:ind/>
    </w:pPr>
  </w:style>
  <w:style w:type="character" w:styleId="765">
    <w:name w:val="Intense Emphasis"/>
    <w:basedOn w:val="76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6">
    <w:name w:val="Intense Reference"/>
    <w:basedOn w:val="76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7">
    <w:name w:val="Subtle Emphasis"/>
    <w:basedOn w:val="7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8">
    <w:name w:val="Emphasis"/>
    <w:basedOn w:val="762"/>
    <w:uiPriority w:val="20"/>
    <w:qFormat/>
    <w:pPr>
      <w:pBdr/>
      <w:spacing/>
      <w:ind/>
    </w:pPr>
    <w:rPr>
      <w:i/>
      <w:iCs/>
    </w:rPr>
  </w:style>
  <w:style w:type="character" w:styleId="769">
    <w:name w:val="Strong"/>
    <w:basedOn w:val="762"/>
    <w:uiPriority w:val="22"/>
    <w:qFormat/>
    <w:pPr>
      <w:pBdr/>
      <w:spacing/>
      <w:ind/>
    </w:pPr>
    <w:rPr>
      <w:b/>
      <w:bCs/>
    </w:rPr>
  </w:style>
  <w:style w:type="character" w:styleId="770">
    <w:name w:val="Subtle Reference"/>
    <w:basedOn w:val="7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1">
    <w:name w:val="Book Title"/>
    <w:basedOn w:val="76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2">
    <w:name w:val="FollowedHyperlink"/>
    <w:basedOn w:val="76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3" w:customStyle="1">
    <w:name w:val="Heading 1 Char"/>
    <w:basedOn w:val="7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Heading 2 Char"/>
    <w:basedOn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5" w:customStyle="1">
    <w:name w:val="Heading 3 Char"/>
    <w:basedOn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6" w:customStyle="1">
    <w:name w:val="Heading 4 Char"/>
    <w:basedOn w:val="7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5 Char"/>
    <w:basedOn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6 Char"/>
    <w:basedOn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7 Char"/>
    <w:basedOn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Heading 8 Char"/>
    <w:basedOn w:val="7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9 Char"/>
    <w:basedOn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Title Char"/>
    <w:basedOn w:val="762"/>
    <w:uiPriority w:val="10"/>
    <w:pPr>
      <w:pBdr/>
      <w:spacing/>
      <w:ind/>
    </w:pPr>
    <w:rPr>
      <w:sz w:val="48"/>
      <w:szCs w:val="48"/>
    </w:rPr>
  </w:style>
  <w:style w:type="character" w:styleId="783" w:customStyle="1">
    <w:name w:val="Subtitle Char"/>
    <w:basedOn w:val="762"/>
    <w:uiPriority w:val="11"/>
    <w:pPr>
      <w:pBdr/>
      <w:spacing/>
      <w:ind/>
    </w:pPr>
    <w:rPr>
      <w:sz w:val="24"/>
      <w:szCs w:val="24"/>
    </w:rPr>
  </w:style>
  <w:style w:type="character" w:styleId="784" w:customStyle="1">
    <w:name w:val="Quote Char"/>
    <w:uiPriority w:val="29"/>
    <w:pPr>
      <w:pBdr/>
      <w:spacing/>
      <w:ind/>
    </w:pPr>
    <w:rPr>
      <w:i/>
    </w:rPr>
  </w:style>
  <w:style w:type="character" w:styleId="785" w:customStyle="1">
    <w:name w:val="Intense Quote Char"/>
    <w:uiPriority w:val="30"/>
    <w:pPr>
      <w:pBdr/>
      <w:spacing/>
      <w:ind/>
    </w:pPr>
    <w:rPr>
      <w:i/>
    </w:rPr>
  </w:style>
  <w:style w:type="character" w:styleId="786" w:customStyle="1">
    <w:name w:val="Footnote Text Char"/>
    <w:uiPriority w:val="99"/>
    <w:pPr>
      <w:pBdr/>
      <w:spacing/>
      <w:ind/>
    </w:pPr>
    <w:rPr>
      <w:sz w:val="18"/>
    </w:rPr>
  </w:style>
  <w:style w:type="character" w:styleId="787" w:customStyle="1">
    <w:name w:val="Endnote Text Char"/>
    <w:uiPriority w:val="99"/>
    <w:pPr>
      <w:pBdr/>
      <w:spacing/>
      <w:ind/>
    </w:pPr>
    <w:rPr>
      <w:sz w:val="20"/>
    </w:rPr>
  </w:style>
  <w:style w:type="character" w:styleId="788" w:customStyle="1">
    <w:name w:val="Título 1 Char"/>
    <w:basedOn w:val="762"/>
    <w:link w:val="7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9" w:customStyle="1">
    <w:name w:val="Título 2 Char"/>
    <w:basedOn w:val="762"/>
    <w:link w:val="75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0" w:customStyle="1">
    <w:name w:val="Título 3 Char"/>
    <w:basedOn w:val="762"/>
    <w:link w:val="75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1" w:customStyle="1">
    <w:name w:val="Título 4 Char"/>
    <w:basedOn w:val="762"/>
    <w:link w:val="7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Título 5 Char"/>
    <w:basedOn w:val="762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Título 6 Char"/>
    <w:basedOn w:val="762"/>
    <w:link w:val="7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Título 7 Char"/>
    <w:basedOn w:val="762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Título 8 Char"/>
    <w:basedOn w:val="762"/>
    <w:link w:val="7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Título 9 Char"/>
    <w:basedOn w:val="762"/>
    <w:link w:val="7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7">
    <w:name w:val="List Paragraph"/>
    <w:basedOn w:val="752"/>
    <w:uiPriority w:val="34"/>
    <w:qFormat/>
    <w:pPr>
      <w:pBdr/>
      <w:spacing/>
      <w:ind w:left="720"/>
      <w:contextualSpacing w:val="true"/>
    </w:pPr>
  </w:style>
  <w:style w:type="paragraph" w:styleId="798">
    <w:name w:val="No Spacing"/>
    <w:uiPriority w:val="1"/>
    <w:qFormat/>
    <w:pPr>
      <w:pBdr/>
      <w:spacing/>
      <w:ind/>
    </w:pPr>
  </w:style>
  <w:style w:type="paragraph" w:styleId="799">
    <w:name w:val="Title"/>
    <w:basedOn w:val="752"/>
    <w:next w:val="752"/>
    <w:link w:val="80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0" w:customStyle="1">
    <w:name w:val="Título Char"/>
    <w:basedOn w:val="762"/>
    <w:link w:val="799"/>
    <w:uiPriority w:val="10"/>
    <w:pPr>
      <w:pBdr/>
      <w:spacing/>
      <w:ind/>
    </w:pPr>
    <w:rPr>
      <w:sz w:val="48"/>
      <w:szCs w:val="48"/>
    </w:rPr>
  </w:style>
  <w:style w:type="paragraph" w:styleId="801">
    <w:name w:val="Subtitle"/>
    <w:basedOn w:val="752"/>
    <w:next w:val="752"/>
    <w:link w:val="802"/>
    <w:uiPriority w:val="11"/>
    <w:qFormat/>
    <w:pPr>
      <w:pBdr/>
      <w:spacing w:after="200" w:before="200"/>
      <w:ind/>
    </w:pPr>
  </w:style>
  <w:style w:type="character" w:styleId="802" w:customStyle="1">
    <w:name w:val="Subtítulo Char"/>
    <w:basedOn w:val="762"/>
    <w:link w:val="801"/>
    <w:uiPriority w:val="11"/>
    <w:pPr>
      <w:pBdr/>
      <w:spacing/>
      <w:ind/>
    </w:pPr>
    <w:rPr>
      <w:sz w:val="24"/>
      <w:szCs w:val="24"/>
    </w:rPr>
  </w:style>
  <w:style w:type="paragraph" w:styleId="803">
    <w:name w:val="Quote"/>
    <w:basedOn w:val="752"/>
    <w:next w:val="752"/>
    <w:link w:val="804"/>
    <w:uiPriority w:val="29"/>
    <w:qFormat/>
    <w:pPr>
      <w:pBdr/>
      <w:spacing/>
      <w:ind w:right="720" w:left="720"/>
    </w:pPr>
    <w:rPr>
      <w:i/>
    </w:rPr>
  </w:style>
  <w:style w:type="character" w:styleId="804" w:customStyle="1">
    <w:name w:val="Citação Char"/>
    <w:link w:val="803"/>
    <w:uiPriority w:val="29"/>
    <w:pPr>
      <w:pBdr/>
      <w:spacing/>
      <w:ind/>
    </w:pPr>
    <w:rPr>
      <w:i/>
    </w:rPr>
  </w:style>
  <w:style w:type="paragraph" w:styleId="805">
    <w:name w:val="Intense Quote"/>
    <w:basedOn w:val="752"/>
    <w:next w:val="752"/>
    <w:link w:val="8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6" w:customStyle="1">
    <w:name w:val="Citação Intensa Char"/>
    <w:link w:val="805"/>
    <w:uiPriority w:val="30"/>
    <w:pPr>
      <w:pBdr/>
      <w:spacing/>
      <w:ind/>
    </w:pPr>
    <w:rPr>
      <w:i/>
    </w:rPr>
  </w:style>
  <w:style w:type="character" w:styleId="807" w:customStyle="1">
    <w:name w:val="Header Char"/>
    <w:basedOn w:val="762"/>
    <w:uiPriority w:val="99"/>
    <w:pPr>
      <w:pBdr/>
      <w:spacing/>
      <w:ind/>
    </w:pPr>
  </w:style>
  <w:style w:type="character" w:styleId="808" w:customStyle="1">
    <w:name w:val="Footer Char"/>
    <w:basedOn w:val="762"/>
    <w:uiPriority w:val="99"/>
    <w:pPr>
      <w:pBdr/>
      <w:spacing/>
      <w:ind/>
    </w:pPr>
  </w:style>
  <w:style w:type="character" w:styleId="809" w:customStyle="1">
    <w:name w:val="Caption Char"/>
    <w:uiPriority w:val="99"/>
    <w:pPr>
      <w:pBdr/>
      <w:spacing/>
      <w:ind/>
    </w:pPr>
  </w:style>
  <w:style w:type="table" w:styleId="810" w:customStyle="1">
    <w:name w:val="Table Grid Light"/>
    <w:basedOn w:val="7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7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7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1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5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6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1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2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3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4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5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6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1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2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3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4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5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6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76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1"/>
    <w:basedOn w:val="76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2"/>
    <w:basedOn w:val="76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3"/>
    <w:basedOn w:val="76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4"/>
    <w:basedOn w:val="76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5"/>
    <w:basedOn w:val="76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6"/>
    <w:basedOn w:val="76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- Accent 1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- Accent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5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6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1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5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6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1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2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3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4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5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6"/>
    <w:basedOn w:val="76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1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2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3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4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5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6"/>
    <w:basedOn w:val="76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1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5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6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1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5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6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1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5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6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1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5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6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1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5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6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76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1"/>
    <w:basedOn w:val="76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2"/>
    <w:basedOn w:val="76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3"/>
    <w:basedOn w:val="76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4"/>
    <w:basedOn w:val="76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5"/>
    <w:basedOn w:val="76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6"/>
    <w:basedOn w:val="76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1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2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3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4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5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6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1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2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3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4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5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6"/>
    <w:basedOn w:val="76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1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2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3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4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5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6"/>
    <w:basedOn w:val="76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6">
    <w:name w:val="footnote text"/>
    <w:basedOn w:val="752"/>
    <w:link w:val="937"/>
    <w:uiPriority w:val="99"/>
    <w:semiHidden/>
    <w:unhideWhenUsed/>
    <w:pPr>
      <w:pBdr/>
      <w:spacing w:after="40"/>
      <w:ind/>
    </w:pPr>
    <w:rPr>
      <w:sz w:val="18"/>
    </w:rPr>
  </w:style>
  <w:style w:type="character" w:styleId="937" w:customStyle="1">
    <w:name w:val="Texto de nota de rodapé Char"/>
    <w:link w:val="936"/>
    <w:uiPriority w:val="99"/>
    <w:pPr>
      <w:pBdr/>
      <w:spacing/>
      <w:ind/>
    </w:pPr>
    <w:rPr>
      <w:sz w:val="18"/>
    </w:rPr>
  </w:style>
  <w:style w:type="character" w:styleId="938">
    <w:name w:val="footnote reference"/>
    <w:basedOn w:val="762"/>
    <w:uiPriority w:val="99"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2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Texto de nota de fim Char"/>
    <w:link w:val="939"/>
    <w:uiPriority w:val="99"/>
    <w:pPr>
      <w:pBdr/>
      <w:spacing/>
      <w:ind/>
    </w:pPr>
    <w:rPr>
      <w:sz w:val="20"/>
    </w:rPr>
  </w:style>
  <w:style w:type="character" w:styleId="941">
    <w:name w:val="endnote reference"/>
    <w:basedOn w:val="762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toc 1"/>
    <w:basedOn w:val="752"/>
    <w:next w:val="752"/>
    <w:uiPriority w:val="39"/>
    <w:unhideWhenUsed/>
    <w:pPr>
      <w:pBdr/>
      <w:spacing w:after="57"/>
      <w:ind/>
    </w:pPr>
  </w:style>
  <w:style w:type="paragraph" w:styleId="943">
    <w:name w:val="toc 2"/>
    <w:basedOn w:val="752"/>
    <w:next w:val="752"/>
    <w:uiPriority w:val="39"/>
    <w:unhideWhenUsed/>
    <w:pPr>
      <w:pBdr/>
      <w:spacing w:after="57"/>
      <w:ind w:left="283"/>
    </w:pPr>
  </w:style>
  <w:style w:type="paragraph" w:styleId="944">
    <w:name w:val="toc 3"/>
    <w:basedOn w:val="752"/>
    <w:next w:val="752"/>
    <w:uiPriority w:val="39"/>
    <w:unhideWhenUsed/>
    <w:pPr>
      <w:pBdr/>
      <w:spacing w:after="57"/>
      <w:ind w:left="567"/>
    </w:pPr>
  </w:style>
  <w:style w:type="paragraph" w:styleId="945">
    <w:name w:val="toc 4"/>
    <w:basedOn w:val="752"/>
    <w:next w:val="752"/>
    <w:uiPriority w:val="39"/>
    <w:unhideWhenUsed/>
    <w:pPr>
      <w:pBdr/>
      <w:spacing w:after="57"/>
      <w:ind w:left="850"/>
    </w:pPr>
  </w:style>
  <w:style w:type="paragraph" w:styleId="946">
    <w:name w:val="toc 5"/>
    <w:basedOn w:val="752"/>
    <w:next w:val="752"/>
    <w:uiPriority w:val="39"/>
    <w:unhideWhenUsed/>
    <w:pPr>
      <w:pBdr/>
      <w:spacing w:after="57"/>
      <w:ind w:left="1134"/>
    </w:pPr>
  </w:style>
  <w:style w:type="paragraph" w:styleId="947">
    <w:name w:val="toc 6"/>
    <w:basedOn w:val="752"/>
    <w:next w:val="752"/>
    <w:uiPriority w:val="39"/>
    <w:unhideWhenUsed/>
    <w:pPr>
      <w:pBdr/>
      <w:spacing w:after="57"/>
      <w:ind w:left="1417"/>
    </w:pPr>
  </w:style>
  <w:style w:type="paragraph" w:styleId="948">
    <w:name w:val="toc 7"/>
    <w:basedOn w:val="752"/>
    <w:next w:val="752"/>
    <w:uiPriority w:val="39"/>
    <w:unhideWhenUsed/>
    <w:pPr>
      <w:pBdr/>
      <w:spacing w:after="57"/>
      <w:ind w:left="1701"/>
    </w:pPr>
  </w:style>
  <w:style w:type="paragraph" w:styleId="949">
    <w:name w:val="toc 8"/>
    <w:basedOn w:val="752"/>
    <w:next w:val="752"/>
    <w:uiPriority w:val="39"/>
    <w:unhideWhenUsed/>
    <w:pPr>
      <w:pBdr/>
      <w:spacing w:after="57"/>
      <w:ind w:left="1984"/>
    </w:pPr>
  </w:style>
  <w:style w:type="paragraph" w:styleId="950">
    <w:name w:val="toc 9"/>
    <w:basedOn w:val="752"/>
    <w:next w:val="752"/>
    <w:uiPriority w:val="39"/>
    <w:unhideWhenUsed/>
    <w:pPr>
      <w:pBdr/>
      <w:spacing w:after="57"/>
      <w:ind w:left="2268"/>
    </w:pPr>
  </w:style>
  <w:style w:type="paragraph" w:styleId="951">
    <w:name w:val="TOC Heading"/>
    <w:uiPriority w:val="39"/>
    <w:unhideWhenUsed/>
    <w:pPr>
      <w:pBdr/>
      <w:spacing/>
      <w:ind/>
    </w:pPr>
  </w:style>
  <w:style w:type="paragraph" w:styleId="952">
    <w:name w:val="table of figures"/>
    <w:basedOn w:val="752"/>
    <w:next w:val="752"/>
    <w:uiPriority w:val="99"/>
    <w:unhideWhenUsed/>
    <w:pPr>
      <w:pBdr/>
      <w:spacing/>
      <w:ind/>
    </w:pPr>
  </w:style>
  <w:style w:type="paragraph" w:styleId="953">
    <w:name w:val="List"/>
    <w:basedOn w:val="954"/>
    <w:qFormat/>
    <w:pPr>
      <w:pBdr/>
      <w:spacing/>
      <w:ind/>
    </w:pPr>
    <w:rPr>
      <w:rFonts w:ascii="Arial" w:hAnsi="Arial" w:cs="Mangal"/>
    </w:rPr>
  </w:style>
  <w:style w:type="paragraph" w:styleId="954">
    <w:name w:val="Body Text"/>
    <w:basedOn w:val="752"/>
    <w:link w:val="966"/>
    <w:qFormat/>
    <w:pPr>
      <w:pBdr/>
      <w:spacing w:after="120"/>
      <w:ind/>
    </w:pPr>
  </w:style>
  <w:style w:type="paragraph" w:styleId="955">
    <w:name w:val="Header"/>
    <w:basedOn w:val="752"/>
    <w:link w:val="962"/>
    <w:uiPriority w:val="99"/>
    <w:qFormat/>
    <w:pPr>
      <w:pBdr/>
      <w:tabs>
        <w:tab w:val="center" w:leader="none" w:pos="4252"/>
        <w:tab w:val="right" w:leader="none" w:pos="8504"/>
      </w:tabs>
      <w:spacing/>
      <w:ind/>
    </w:pPr>
    <w:rPr>
      <w:lang w:val="zh-CN" w:eastAsia="zh-CN"/>
    </w:rPr>
  </w:style>
  <w:style w:type="paragraph" w:styleId="956">
    <w:name w:val="Footer"/>
    <w:basedOn w:val="752"/>
    <w:link w:val="963"/>
    <w:uiPriority w:val="99"/>
    <w:qFormat/>
    <w:pPr>
      <w:pBdr/>
      <w:tabs>
        <w:tab w:val="center" w:leader="none" w:pos="4252"/>
        <w:tab w:val="right" w:leader="none" w:pos="8504"/>
      </w:tabs>
      <w:spacing/>
      <w:ind/>
    </w:pPr>
    <w:rPr>
      <w:lang w:val="zh-CN" w:eastAsia="zh-CN"/>
    </w:rPr>
  </w:style>
  <w:style w:type="paragraph" w:styleId="957">
    <w:name w:val="Caption"/>
    <w:basedOn w:val="752"/>
    <w:next w:val="752"/>
    <w:qFormat/>
    <w:pPr>
      <w:suppressLineNumbers w:val="true"/>
      <w:pBdr/>
      <w:spacing w:after="120" w:before="120"/>
      <w:ind/>
    </w:pPr>
    <w:rPr>
      <w:rFonts w:ascii="Arial" w:hAnsi="Arial" w:cs="Mangal"/>
      <w:i/>
      <w:iCs/>
    </w:rPr>
  </w:style>
  <w:style w:type="paragraph" w:styleId="958">
    <w:name w:val="Balloon Text"/>
    <w:basedOn w:val="752"/>
    <w:link w:val="965"/>
    <w:qFormat/>
    <w:pPr>
      <w:pBdr/>
      <w:spacing/>
      <w:ind/>
    </w:pPr>
    <w:rPr>
      <w:rFonts w:ascii="Tahoma" w:hAnsi="Tahoma"/>
      <w:sz w:val="16"/>
      <w:szCs w:val="16"/>
      <w:lang w:val="zh-CN" w:eastAsia="zh-CN"/>
    </w:rPr>
  </w:style>
  <w:style w:type="paragraph" w:styleId="959">
    <w:name w:val="Body Text Indent"/>
    <w:basedOn w:val="752"/>
    <w:link w:val="964"/>
    <w:qFormat/>
    <w:pPr>
      <w:pBdr/>
      <w:spacing/>
      <w:ind w:left="3540"/>
      <w:jc w:val="both"/>
    </w:pPr>
    <w:rPr>
      <w:szCs w:val="20"/>
      <w:lang w:val="zh-CN" w:eastAsia="zh-CN"/>
    </w:rPr>
  </w:style>
  <w:style w:type="table" w:styleId="960">
    <w:name w:val="Table Grid"/>
    <w:basedOn w:val="763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 w:customStyle="1">
    <w:name w:val="Link da Internet"/>
    <w:pPr>
      <w:pBdr/>
      <w:spacing/>
      <w:ind/>
    </w:pPr>
    <w:rPr>
      <w:color w:val="0000ff"/>
      <w:u w:val="single"/>
    </w:rPr>
  </w:style>
  <w:style w:type="character" w:styleId="962" w:customStyle="1">
    <w:name w:val="Cabeçalho Char"/>
    <w:link w:val="955"/>
    <w:uiPriority w:val="99"/>
    <w:qFormat/>
    <w:pPr>
      <w:pBdr/>
      <w:spacing/>
      <w:ind/>
    </w:pPr>
    <w:rPr>
      <w:sz w:val="24"/>
      <w:szCs w:val="24"/>
    </w:rPr>
  </w:style>
  <w:style w:type="character" w:styleId="963" w:customStyle="1">
    <w:name w:val="Rodapé Char"/>
    <w:link w:val="956"/>
    <w:uiPriority w:val="99"/>
    <w:qFormat/>
    <w:pPr>
      <w:pBdr/>
      <w:spacing/>
      <w:ind/>
    </w:pPr>
    <w:rPr>
      <w:sz w:val="24"/>
      <w:szCs w:val="24"/>
    </w:rPr>
  </w:style>
  <w:style w:type="character" w:styleId="964" w:customStyle="1">
    <w:name w:val="Recuo de corpo de texto Char"/>
    <w:link w:val="959"/>
    <w:qFormat/>
    <w:pPr>
      <w:pBdr/>
      <w:spacing/>
      <w:ind/>
    </w:pPr>
    <w:rPr>
      <w:sz w:val="24"/>
    </w:rPr>
  </w:style>
  <w:style w:type="character" w:styleId="965" w:customStyle="1">
    <w:name w:val="Texto de balão Char"/>
    <w:link w:val="958"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966" w:customStyle="1">
    <w:name w:val="Corpo de texto Char"/>
    <w:basedOn w:val="762"/>
    <w:link w:val="954"/>
    <w:qFormat/>
    <w:pPr>
      <w:pBdr/>
      <w:spacing/>
      <w:ind/>
    </w:pPr>
    <w:rPr>
      <w:sz w:val="24"/>
      <w:szCs w:val="24"/>
    </w:rPr>
  </w:style>
  <w:style w:type="paragraph" w:styleId="967" w:customStyle="1">
    <w:name w:val="Título1"/>
    <w:basedOn w:val="752"/>
    <w:next w:val="954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968" w:customStyle="1">
    <w:name w:val="Índice"/>
    <w:basedOn w:val="752"/>
    <w:qFormat/>
    <w:pPr>
      <w:suppressLineNumbers w:val="true"/>
      <w:pBdr/>
      <w:spacing/>
      <w:ind/>
    </w:pPr>
    <w:rPr>
      <w:rFonts w:ascii="Arial" w:hAnsi="Arial" w:cs="Mangal"/>
    </w:rPr>
  </w:style>
  <w:style w:type="paragraph" w:styleId="969" w:customStyle="1">
    <w:name w:val="Cabeçalho e Rodapé"/>
    <w:basedOn w:val="752"/>
    <w:qFormat/>
    <w:pPr>
      <w:pBdr/>
      <w:spacing/>
      <w:ind/>
    </w:pPr>
  </w:style>
  <w:style w:type="table" w:styleId="970" w:customStyle="1">
    <w:name w:val="Tabela com grade6"/>
    <w:next w:val="960"/>
    <w:pPr>
      <w:pBdr/>
      <w:spacing/>
      <w:ind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1" w:customStyle="1">
    <w:name w:val="Cabeçalho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419"/>
        <w:tab w:val="right" w:leader="none" w:pos="8838"/>
      </w:tabs>
      <w:spacing/>
      <w:ind/>
    </w:pPr>
    <w:rPr>
      <w:sz w:val="24"/>
      <w:szCs w:val="24"/>
      <w:lang w:val="en-US" w:eastAsia="en-US"/>
    </w:rPr>
  </w:style>
  <w:style w:type="table" w:styleId="972" w:customStyle="1">
    <w:name w:val="Tabela com grade1"/>
    <w:next w:val="960"/>
    <w:pPr>
      <w:pBdr/>
      <w:spacing/>
      <w:ind/>
    </w:pPr>
    <w:rPr>
      <w:rFonts w:ascii="Calibri" w:hAnsi="Calibri"/>
      <w:sz w:val="24"/>
      <w:szCs w:val="24"/>
      <w14:ligatures w14:val="standardContextua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Tabela com grade2"/>
    <w:next w:val="960"/>
    <w:pPr>
      <w:pBdr/>
      <w:spacing/>
      <w:ind/>
    </w:pPr>
    <w:rPr>
      <w:rFonts w:ascii="Calibri" w:hAnsi="Calibri"/>
      <w:sz w:val="24"/>
      <w:szCs w:val="24"/>
      <w14:ligatures w14:val="standardContextua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DIÁRIA – 2ª FEIRA – 03 DE SETEMBRO DE 2007</dc:title>
  <dc:creator>User</dc:creator>
  <cp:revision>19</cp:revision>
  <dcterms:created xsi:type="dcterms:W3CDTF">2025-03-14T17:28:00Z</dcterms:created>
  <dcterms:modified xsi:type="dcterms:W3CDTF">2025-03-27T11:12:46Z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2EF1528D704E46A6B295732216A5D889</vt:lpwstr>
  </property>
  <property fmtid="{D5CDD505-2E9C-101B-9397-08002B2CF9AE}" pid="3" name="KSOProductBuildVer">
    <vt:lpwstr>1046-11.2.0.10463</vt:lpwstr>
  </property>
</Properties>
</file>