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ind w:left="0"/>
        <w:jc w:val="center"/>
        <w:rPr>
          <w:rFonts w:hint="default" w:ascii="Times New Roman" w:hAnsi="Times New Roman" w:cs="Times New Roman"/>
          <w:bCs/>
          <w:sz w:val="22"/>
          <w:szCs w:val="22"/>
        </w:rPr>
      </w:pPr>
      <w:r>
        <w:rPr>
          <w:rFonts w:hint="default" w:ascii="Times New Roman" w:hAnsi="Times New Roman" w:cs="Times New Roman"/>
          <w:bCs/>
          <w:sz w:val="22"/>
          <w:szCs w:val="22"/>
        </w:rPr>
        <w:t>LEI Nº 5.2</w:t>
      </w:r>
      <w:r>
        <w:rPr>
          <w:rFonts w:hint="default" w:ascii="Times New Roman" w:hAnsi="Times New Roman" w:cs="Times New Roman"/>
          <w:bCs/>
          <w:sz w:val="22"/>
          <w:szCs w:val="22"/>
          <w:lang w:val="pt-BR"/>
        </w:rPr>
        <w:t>30</w:t>
      </w:r>
      <w:r>
        <w:rPr>
          <w:rFonts w:hint="default" w:ascii="Times New Roman" w:hAnsi="Times New Roman" w:cs="Times New Roman"/>
          <w:bCs/>
          <w:sz w:val="22"/>
          <w:szCs w:val="22"/>
        </w:rPr>
        <w:t xml:space="preserve">/2022, DE </w:t>
      </w:r>
      <w:r>
        <w:rPr>
          <w:rFonts w:hint="default" w:ascii="Times New Roman" w:hAnsi="Times New Roman" w:cs="Times New Roman"/>
          <w:bCs/>
          <w:sz w:val="22"/>
          <w:szCs w:val="22"/>
          <w:lang w:val="pt-BR"/>
        </w:rPr>
        <w:t>17</w:t>
      </w:r>
      <w:r>
        <w:rPr>
          <w:rFonts w:hint="default" w:ascii="Times New Roman" w:hAnsi="Times New Roman" w:cs="Times New Roman"/>
          <w:bCs/>
          <w:sz w:val="22"/>
          <w:szCs w:val="22"/>
        </w:rPr>
        <w:t xml:space="preserve"> DE </w:t>
      </w:r>
      <w:r>
        <w:rPr>
          <w:rFonts w:hint="default" w:ascii="Times New Roman" w:hAnsi="Times New Roman" w:cs="Times New Roman"/>
          <w:bCs/>
          <w:sz w:val="22"/>
          <w:szCs w:val="22"/>
          <w:lang w:val="pt-BR"/>
        </w:rPr>
        <w:t>NOVEMBRO</w:t>
      </w:r>
      <w:r>
        <w:rPr>
          <w:rFonts w:hint="default" w:ascii="Times New Roman" w:hAnsi="Times New Roman" w:cs="Times New Roman"/>
          <w:bCs/>
          <w:sz w:val="22"/>
          <w:szCs w:val="22"/>
        </w:rPr>
        <w:t>.</w:t>
      </w:r>
    </w:p>
    <w:p>
      <w:pPr>
        <w:pStyle w:val="11"/>
        <w:ind w:left="0"/>
        <w:jc w:val="both"/>
        <w:rPr>
          <w:rFonts w:hint="default" w:ascii="Times New Roman" w:hAnsi="Times New Roman" w:cs="Times New Roman"/>
          <w:bCs/>
          <w:sz w:val="22"/>
          <w:szCs w:val="22"/>
        </w:rPr>
      </w:pPr>
    </w:p>
    <w:p>
      <w:pPr>
        <w:ind w:left="4252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i/>
          <w:iCs/>
          <w:sz w:val="22"/>
          <w:szCs w:val="22"/>
        </w:rPr>
        <w:t>Reestrutura o Sistema Municipal de Cultura – SMC de Santa Bárbara do Sul</w:t>
      </w:r>
      <w:r>
        <w:rPr>
          <w:rFonts w:hint="default" w:ascii="Times New Roman" w:hAnsi="Times New Roman" w:cs="Times New Roman"/>
          <w:i/>
          <w:iCs/>
          <w:sz w:val="22"/>
          <w:szCs w:val="22"/>
          <w:lang w:val="pt-BR"/>
        </w:rPr>
        <w:t>,</w:t>
      </w:r>
      <w:r>
        <w:rPr>
          <w:rFonts w:hint="default" w:ascii="Times New Roman" w:hAnsi="Times New Roman" w:cs="Times New Roman"/>
          <w:i/>
          <w:iCs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i/>
          <w:iCs/>
          <w:sz w:val="22"/>
          <w:szCs w:val="22"/>
          <w:lang w:val="pt-BR"/>
        </w:rPr>
        <w:t xml:space="preserve">e </w:t>
      </w:r>
      <w:r>
        <w:rPr>
          <w:rFonts w:hint="default" w:ascii="Times New Roman" w:hAnsi="Times New Roman" w:cs="Times New Roman"/>
          <w:i/>
          <w:iCs/>
          <w:sz w:val="22"/>
          <w:szCs w:val="22"/>
        </w:rPr>
        <w:t>altera e revoga artigos da Lei Municipal nº 4.149/2013 de 30 de dezembro, conforme especifica e dá outras provid</w:t>
      </w:r>
      <w:r>
        <w:rPr>
          <w:rFonts w:hint="default" w:ascii="Times New Roman" w:hAnsi="Times New Roman" w:cs="Times New Roman"/>
          <w:i/>
          <w:iCs/>
          <w:sz w:val="22"/>
          <w:szCs w:val="22"/>
          <w:lang w:val="pt-BR"/>
        </w:rPr>
        <w:t>ê</w:t>
      </w:r>
      <w:r>
        <w:rPr>
          <w:rFonts w:hint="default" w:ascii="Times New Roman" w:hAnsi="Times New Roman" w:cs="Times New Roman"/>
          <w:i/>
          <w:iCs/>
          <w:sz w:val="22"/>
          <w:szCs w:val="22"/>
        </w:rPr>
        <w:t xml:space="preserve">ncias. </w:t>
      </w:r>
    </w:p>
    <w:p>
      <w:pPr>
        <w:pStyle w:val="11"/>
        <w:ind w:left="0" w:right="-1"/>
        <w:jc w:val="center"/>
        <w:rPr>
          <w:rFonts w:hint="default" w:ascii="Times New Roman" w:hAnsi="Times New Roman" w:cs="Times New Roman"/>
          <w:bCs/>
          <w:sz w:val="22"/>
          <w:szCs w:val="22"/>
        </w:rPr>
      </w:pPr>
    </w:p>
    <w:p>
      <w:pPr>
        <w:ind w:firstLine="708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O Prefeito de Santa Bárbara do Sul, Estado do Rio Grande do Sul, faz saber qu</w:t>
      </w:r>
      <w:bookmarkStart w:id="0" w:name="_GoBack"/>
      <w:bookmarkEnd w:id="0"/>
      <w:r>
        <w:rPr>
          <w:rFonts w:hint="default" w:ascii="Times New Roman" w:hAnsi="Times New Roman" w:cs="Times New Roman"/>
          <w:sz w:val="22"/>
          <w:szCs w:val="22"/>
        </w:rPr>
        <w:t>e a Câmara Municipal aprovou e ela sanciona com base no art. 64 da Lei Orgânica Municipal a seguinte Lei:</w:t>
      </w:r>
    </w:p>
    <w:p>
      <w:pPr>
        <w:jc w:val="both"/>
        <w:rPr>
          <w:rFonts w:hint="default" w:ascii="Times New Roman" w:hAnsi="Times New Roman" w:cs="Times New Roman"/>
          <w:sz w:val="22"/>
          <w:szCs w:val="22"/>
        </w:rPr>
      </w:pPr>
    </w:p>
    <w:p>
      <w:pPr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ab/>
      </w:r>
      <w:r>
        <w:rPr>
          <w:rFonts w:hint="default" w:ascii="Times New Roman" w:hAnsi="Times New Roman" w:cs="Times New Roman"/>
          <w:sz w:val="22"/>
          <w:szCs w:val="22"/>
        </w:rPr>
        <w:t>Art. 1º Altera a redação dos incisos XII e XIII do artigo 1º da Lei Municipal nº 4.149/2013 de 30 de dezembro, que passam a vigorar com a seguinte redação;</w:t>
      </w:r>
    </w:p>
    <w:p>
      <w:pPr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ab/>
      </w:r>
      <w:r>
        <w:rPr>
          <w:rFonts w:hint="default" w:ascii="Times New Roman" w:hAnsi="Times New Roman" w:cs="Times New Roman"/>
          <w:sz w:val="22"/>
          <w:szCs w:val="22"/>
        </w:rPr>
        <w:tab/>
      </w:r>
    </w:p>
    <w:p>
      <w:pPr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ab/>
      </w:r>
      <w:r>
        <w:rPr>
          <w:rFonts w:hint="default" w:ascii="Times New Roman" w:hAnsi="Times New Roman" w:cs="Times New Roman"/>
          <w:sz w:val="22"/>
          <w:szCs w:val="22"/>
        </w:rPr>
        <w:tab/>
      </w:r>
      <w:r>
        <w:rPr>
          <w:rFonts w:hint="default" w:ascii="Times New Roman" w:hAnsi="Times New Roman" w:cs="Times New Roman"/>
          <w:sz w:val="22"/>
          <w:szCs w:val="22"/>
        </w:rPr>
        <w:t>Art. 1º ..........</w:t>
      </w:r>
    </w:p>
    <w:p>
      <w:pPr>
        <w:jc w:val="both"/>
        <w:rPr>
          <w:rFonts w:hint="default" w:ascii="Times New Roman" w:hAnsi="Times New Roman" w:cs="Times New Roman"/>
          <w:sz w:val="22"/>
          <w:szCs w:val="22"/>
        </w:rPr>
      </w:pPr>
    </w:p>
    <w:p>
      <w:pPr>
        <w:jc w:val="both"/>
        <w:rPr>
          <w:rFonts w:hint="default" w:ascii="Times New Roman" w:hAnsi="Times New Roman" w:cs="Times New Roman"/>
          <w:i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ab/>
      </w:r>
      <w:r>
        <w:rPr>
          <w:rFonts w:hint="default" w:ascii="Times New Roman" w:hAnsi="Times New Roman" w:cs="Times New Roman"/>
          <w:sz w:val="22"/>
          <w:szCs w:val="22"/>
        </w:rPr>
        <w:tab/>
      </w:r>
      <w:r>
        <w:rPr>
          <w:rFonts w:hint="default" w:ascii="Times New Roman" w:hAnsi="Times New Roman" w:cs="Times New Roman"/>
          <w:sz w:val="22"/>
          <w:szCs w:val="22"/>
        </w:rPr>
        <w:t>“</w:t>
      </w:r>
      <w:r>
        <w:rPr>
          <w:rFonts w:hint="default" w:ascii="Times New Roman" w:hAnsi="Times New Roman" w:cs="Times New Roman"/>
          <w:i/>
          <w:sz w:val="22"/>
          <w:szCs w:val="22"/>
        </w:rPr>
        <w:t xml:space="preserve">XII - Identificar, divulgar e preservar o patrimônio cultural do município e </w:t>
      </w:r>
      <w:r>
        <w:rPr>
          <w:rFonts w:hint="default" w:ascii="Times New Roman" w:hAnsi="Times New Roman" w:cs="Times New Roman"/>
          <w:i/>
          <w:sz w:val="22"/>
          <w:szCs w:val="22"/>
        </w:rPr>
        <w:tab/>
      </w:r>
      <w:r>
        <w:rPr>
          <w:rFonts w:hint="default" w:ascii="Times New Roman" w:hAnsi="Times New Roman" w:cs="Times New Roman"/>
          <w:i/>
          <w:sz w:val="22"/>
          <w:szCs w:val="22"/>
        </w:rPr>
        <w:tab/>
      </w:r>
      <w:r>
        <w:rPr>
          <w:rFonts w:hint="default" w:ascii="Times New Roman" w:hAnsi="Times New Roman" w:cs="Times New Roman"/>
          <w:i/>
          <w:sz w:val="22"/>
          <w:szCs w:val="22"/>
        </w:rPr>
        <w:t>as memórias, materiais e imateriais da comunidade;</w:t>
      </w:r>
    </w:p>
    <w:p>
      <w:pPr>
        <w:jc w:val="both"/>
        <w:rPr>
          <w:rFonts w:hint="default" w:ascii="Times New Roman" w:hAnsi="Times New Roman" w:cs="Times New Roman"/>
          <w:i/>
          <w:sz w:val="22"/>
          <w:szCs w:val="22"/>
        </w:rPr>
      </w:pPr>
    </w:p>
    <w:p>
      <w:pPr>
        <w:jc w:val="both"/>
        <w:rPr>
          <w:rFonts w:hint="default" w:ascii="Times New Roman" w:hAnsi="Times New Roman" w:cs="Times New Roman"/>
          <w:i/>
          <w:sz w:val="22"/>
          <w:szCs w:val="22"/>
        </w:rPr>
      </w:pPr>
      <w:r>
        <w:rPr>
          <w:rFonts w:hint="default" w:ascii="Times New Roman" w:hAnsi="Times New Roman" w:cs="Times New Roman"/>
          <w:i/>
          <w:sz w:val="22"/>
          <w:szCs w:val="22"/>
        </w:rPr>
        <w:t xml:space="preserve">      </w:t>
      </w:r>
      <w:r>
        <w:rPr>
          <w:rFonts w:hint="default" w:ascii="Times New Roman" w:hAnsi="Times New Roman" w:cs="Times New Roman"/>
          <w:i/>
          <w:sz w:val="22"/>
          <w:szCs w:val="22"/>
        </w:rPr>
        <w:tab/>
      </w:r>
      <w:r>
        <w:rPr>
          <w:rFonts w:hint="default" w:ascii="Times New Roman" w:hAnsi="Times New Roman" w:cs="Times New Roman"/>
          <w:i/>
          <w:sz w:val="22"/>
          <w:szCs w:val="22"/>
        </w:rPr>
        <w:tab/>
      </w:r>
      <w:r>
        <w:rPr>
          <w:rFonts w:hint="default" w:ascii="Times New Roman" w:hAnsi="Times New Roman" w:cs="Times New Roman"/>
          <w:i/>
          <w:sz w:val="22"/>
          <w:szCs w:val="22"/>
        </w:rPr>
        <w:t xml:space="preserve">XIII – Criar e aperfeiçoar os espaços destinados às manifestações culturais </w:t>
      </w:r>
      <w:r>
        <w:rPr>
          <w:rFonts w:hint="default" w:ascii="Times New Roman" w:hAnsi="Times New Roman" w:cs="Times New Roman"/>
          <w:i/>
          <w:sz w:val="22"/>
          <w:szCs w:val="22"/>
        </w:rPr>
        <w:tab/>
      </w:r>
      <w:r>
        <w:rPr>
          <w:rFonts w:hint="default" w:ascii="Times New Roman" w:hAnsi="Times New Roman" w:cs="Times New Roman"/>
          <w:i/>
          <w:sz w:val="22"/>
          <w:szCs w:val="22"/>
        </w:rPr>
        <w:tab/>
      </w:r>
      <w:r>
        <w:rPr>
          <w:rFonts w:hint="default" w:ascii="Times New Roman" w:hAnsi="Times New Roman" w:cs="Times New Roman"/>
          <w:i/>
          <w:sz w:val="22"/>
          <w:szCs w:val="22"/>
        </w:rPr>
        <w:t>com adaptações aos portadores de necessidades especiais;”</w:t>
      </w:r>
    </w:p>
    <w:p>
      <w:pPr>
        <w:jc w:val="both"/>
        <w:rPr>
          <w:rFonts w:hint="default" w:ascii="Times New Roman" w:hAnsi="Times New Roman" w:cs="Times New Roman"/>
          <w:sz w:val="22"/>
          <w:szCs w:val="22"/>
        </w:rPr>
      </w:pPr>
    </w:p>
    <w:p>
      <w:pPr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ab/>
      </w:r>
      <w:r>
        <w:rPr>
          <w:rFonts w:hint="default" w:ascii="Times New Roman" w:hAnsi="Times New Roman" w:cs="Times New Roman"/>
          <w:sz w:val="22"/>
          <w:szCs w:val="22"/>
        </w:rPr>
        <w:t>Art. 2º Altera a redação do “caput” do artigo 2º da Lei Municipal nº 4.149/2013 de 30 de dezembro, revoga os parágrafos 1º e 2º que passa a vigorar com a seguinte redação;</w:t>
      </w:r>
    </w:p>
    <w:p>
      <w:pPr>
        <w:jc w:val="both"/>
        <w:rPr>
          <w:rFonts w:hint="default" w:ascii="Times New Roman" w:hAnsi="Times New Roman" w:cs="Times New Roman"/>
          <w:sz w:val="22"/>
          <w:szCs w:val="22"/>
        </w:rPr>
      </w:pPr>
    </w:p>
    <w:p>
      <w:pPr>
        <w:ind w:left="1418"/>
        <w:jc w:val="both"/>
        <w:rPr>
          <w:rFonts w:hint="default" w:ascii="Times New Roman" w:hAnsi="Times New Roman" w:cs="Times New Roman"/>
          <w:i/>
          <w:sz w:val="22"/>
          <w:szCs w:val="22"/>
        </w:rPr>
      </w:pPr>
      <w:r>
        <w:rPr>
          <w:rFonts w:hint="default" w:ascii="Times New Roman" w:hAnsi="Times New Roman" w:cs="Times New Roman"/>
          <w:i/>
          <w:sz w:val="22"/>
          <w:szCs w:val="22"/>
        </w:rPr>
        <w:t xml:space="preserve">“Art. 2º A Conferência Municipal de Cultura é promovida e organizada pela Secretaria de Educação, Cultura, Desporto e Lazer - SMECD, juntamente com Conselho Municipal de Cultura - CMC, e é a instância máxima de participação e deliberação do Sistema Municipal de Cultura - SMC, tendo direito à voz e voto todas as pessoas físicas e jurídicas, inscritas no CMC e a voz todo cidadão inscrito previamente na Conferência.”  </w:t>
      </w:r>
    </w:p>
    <w:p>
      <w:pPr>
        <w:jc w:val="both"/>
        <w:rPr>
          <w:rFonts w:hint="default" w:ascii="Times New Roman" w:hAnsi="Times New Roman" w:cs="Times New Roman"/>
          <w:i/>
          <w:sz w:val="22"/>
          <w:szCs w:val="22"/>
        </w:rPr>
      </w:pPr>
      <w:r>
        <w:rPr>
          <w:rFonts w:hint="default" w:ascii="Times New Roman" w:hAnsi="Times New Roman" w:cs="Times New Roman"/>
          <w:i/>
          <w:sz w:val="22"/>
          <w:szCs w:val="22"/>
        </w:rPr>
        <w:t xml:space="preserve">   </w:t>
      </w:r>
      <w:r>
        <w:rPr>
          <w:rFonts w:hint="default" w:ascii="Times New Roman" w:hAnsi="Times New Roman" w:cs="Times New Roman"/>
          <w:i/>
          <w:sz w:val="22"/>
          <w:szCs w:val="22"/>
        </w:rPr>
        <w:tab/>
      </w:r>
      <w:r>
        <w:rPr>
          <w:rFonts w:hint="default" w:ascii="Times New Roman" w:hAnsi="Times New Roman" w:cs="Times New Roman"/>
          <w:i/>
          <w:sz w:val="22"/>
          <w:szCs w:val="22"/>
        </w:rPr>
        <w:tab/>
      </w:r>
    </w:p>
    <w:p>
      <w:pPr>
        <w:jc w:val="both"/>
        <w:rPr>
          <w:rFonts w:hint="default" w:ascii="Times New Roman" w:hAnsi="Times New Roman" w:cs="Times New Roman"/>
          <w:i/>
          <w:sz w:val="22"/>
          <w:szCs w:val="22"/>
        </w:rPr>
      </w:pPr>
      <w:r>
        <w:rPr>
          <w:rFonts w:hint="default" w:ascii="Times New Roman" w:hAnsi="Times New Roman" w:cs="Times New Roman"/>
          <w:i/>
          <w:sz w:val="22"/>
          <w:szCs w:val="22"/>
        </w:rPr>
        <w:tab/>
      </w:r>
      <w:r>
        <w:rPr>
          <w:rFonts w:hint="default" w:ascii="Times New Roman" w:hAnsi="Times New Roman" w:cs="Times New Roman"/>
          <w:i/>
          <w:sz w:val="22"/>
          <w:szCs w:val="22"/>
        </w:rPr>
        <w:tab/>
      </w:r>
      <w:r>
        <w:rPr>
          <w:rFonts w:hint="default" w:ascii="Times New Roman" w:hAnsi="Times New Roman" w:cs="Times New Roman"/>
          <w:i/>
          <w:sz w:val="22"/>
          <w:szCs w:val="22"/>
        </w:rPr>
        <w:t>§ 1º (Revogado)</w:t>
      </w:r>
    </w:p>
    <w:p>
      <w:pPr>
        <w:jc w:val="both"/>
        <w:rPr>
          <w:rFonts w:hint="default" w:ascii="Times New Roman" w:hAnsi="Times New Roman" w:cs="Times New Roman"/>
          <w:i/>
          <w:sz w:val="22"/>
          <w:szCs w:val="22"/>
        </w:rPr>
      </w:pPr>
    </w:p>
    <w:p>
      <w:pPr>
        <w:jc w:val="both"/>
        <w:rPr>
          <w:rFonts w:hint="default" w:ascii="Times New Roman" w:hAnsi="Times New Roman" w:cs="Times New Roman"/>
          <w:i/>
          <w:sz w:val="22"/>
          <w:szCs w:val="22"/>
        </w:rPr>
      </w:pPr>
      <w:r>
        <w:rPr>
          <w:rFonts w:hint="default" w:ascii="Times New Roman" w:hAnsi="Times New Roman" w:cs="Times New Roman"/>
          <w:i/>
          <w:sz w:val="22"/>
          <w:szCs w:val="22"/>
        </w:rPr>
        <w:tab/>
      </w:r>
      <w:r>
        <w:rPr>
          <w:rFonts w:hint="default" w:ascii="Times New Roman" w:hAnsi="Times New Roman" w:cs="Times New Roman"/>
          <w:i/>
          <w:sz w:val="22"/>
          <w:szCs w:val="22"/>
        </w:rPr>
        <w:t xml:space="preserve">   </w:t>
      </w:r>
      <w:r>
        <w:rPr>
          <w:rFonts w:hint="default" w:ascii="Times New Roman" w:hAnsi="Times New Roman" w:cs="Times New Roman"/>
          <w:i/>
          <w:sz w:val="22"/>
          <w:szCs w:val="22"/>
        </w:rPr>
        <w:tab/>
      </w:r>
      <w:r>
        <w:rPr>
          <w:rFonts w:hint="default" w:ascii="Times New Roman" w:hAnsi="Times New Roman" w:cs="Times New Roman"/>
          <w:i/>
          <w:sz w:val="22"/>
          <w:szCs w:val="22"/>
        </w:rPr>
        <w:t>§ 2º (Revogado)</w:t>
      </w:r>
    </w:p>
    <w:p>
      <w:pPr>
        <w:jc w:val="both"/>
        <w:rPr>
          <w:rFonts w:hint="default" w:ascii="Times New Roman" w:hAnsi="Times New Roman" w:cs="Times New Roman"/>
          <w:sz w:val="22"/>
          <w:szCs w:val="22"/>
        </w:rPr>
      </w:pPr>
    </w:p>
    <w:p>
      <w:pPr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ab/>
      </w:r>
      <w:r>
        <w:rPr>
          <w:rFonts w:hint="default" w:ascii="Times New Roman" w:hAnsi="Times New Roman" w:cs="Times New Roman"/>
          <w:sz w:val="22"/>
          <w:szCs w:val="22"/>
        </w:rPr>
        <w:t>Art. 3º Revoga o artigo 3º e incisos da Lei Municipal nº 4.149/2013 de 30 de dezembro;</w:t>
      </w:r>
    </w:p>
    <w:p>
      <w:pPr>
        <w:jc w:val="both"/>
        <w:rPr>
          <w:rFonts w:hint="default" w:ascii="Times New Roman" w:hAnsi="Times New Roman" w:cs="Times New Roman"/>
          <w:sz w:val="22"/>
          <w:szCs w:val="22"/>
        </w:rPr>
      </w:pPr>
    </w:p>
    <w:p>
      <w:pPr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ab/>
      </w:r>
      <w:r>
        <w:rPr>
          <w:rFonts w:hint="default" w:ascii="Times New Roman" w:hAnsi="Times New Roman" w:cs="Times New Roman"/>
          <w:sz w:val="22"/>
          <w:szCs w:val="22"/>
        </w:rPr>
        <w:tab/>
      </w:r>
      <w:r>
        <w:rPr>
          <w:rFonts w:hint="default" w:ascii="Times New Roman" w:hAnsi="Times New Roman" w:cs="Times New Roman"/>
          <w:sz w:val="22"/>
          <w:szCs w:val="22"/>
        </w:rPr>
        <w:t>Art. 3º (</w:t>
      </w:r>
      <w:r>
        <w:rPr>
          <w:rFonts w:hint="default" w:ascii="Times New Roman" w:hAnsi="Times New Roman" w:cs="Times New Roman"/>
          <w:i/>
          <w:sz w:val="22"/>
          <w:szCs w:val="22"/>
        </w:rPr>
        <w:t>Revogado).</w:t>
      </w:r>
    </w:p>
    <w:p>
      <w:pPr>
        <w:jc w:val="both"/>
        <w:rPr>
          <w:rFonts w:hint="default" w:ascii="Times New Roman" w:hAnsi="Times New Roman" w:cs="Times New Roman"/>
          <w:sz w:val="22"/>
          <w:szCs w:val="22"/>
        </w:rPr>
      </w:pPr>
    </w:p>
    <w:p>
      <w:pPr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ab/>
      </w:r>
      <w:r>
        <w:rPr>
          <w:rFonts w:hint="default" w:ascii="Times New Roman" w:hAnsi="Times New Roman" w:cs="Times New Roman"/>
          <w:sz w:val="22"/>
          <w:szCs w:val="22"/>
        </w:rPr>
        <w:t>Art. 4º Altera a redação do “caput” do Artigo 4º da Lei Municipal nº 4.149/2013 de 30 de dezembro, que passa a vigorar com a seguinte redação;</w:t>
      </w:r>
    </w:p>
    <w:p>
      <w:pPr>
        <w:jc w:val="both"/>
        <w:rPr>
          <w:rFonts w:hint="default" w:ascii="Times New Roman" w:hAnsi="Times New Roman" w:cs="Times New Roman"/>
          <w:sz w:val="22"/>
          <w:szCs w:val="22"/>
        </w:rPr>
      </w:pPr>
    </w:p>
    <w:p>
      <w:pPr>
        <w:ind w:left="1418"/>
        <w:jc w:val="both"/>
        <w:rPr>
          <w:rFonts w:hint="default" w:ascii="Times New Roman" w:hAnsi="Times New Roman" w:cs="Times New Roman"/>
          <w:i/>
          <w:sz w:val="22"/>
          <w:szCs w:val="22"/>
        </w:rPr>
      </w:pPr>
      <w:r>
        <w:rPr>
          <w:rFonts w:hint="default" w:ascii="Times New Roman" w:hAnsi="Times New Roman" w:cs="Times New Roman"/>
          <w:i/>
          <w:sz w:val="22"/>
          <w:szCs w:val="22"/>
        </w:rPr>
        <w:t>“Art. 4º A Conferência Municipal de Cultura é realizada, em caráter ordinário, a cada quatro anos e, extraordinariamente, de acordo com o Regimento Interno do Conselho Municipal de Cultura - CMC.”</w:t>
      </w:r>
    </w:p>
    <w:p>
      <w:pPr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   </w:t>
      </w:r>
      <w:r>
        <w:rPr>
          <w:rFonts w:hint="default" w:ascii="Times New Roman" w:hAnsi="Times New Roman" w:cs="Times New Roman"/>
          <w:sz w:val="22"/>
          <w:szCs w:val="22"/>
        </w:rPr>
        <w:tab/>
      </w:r>
      <w:r>
        <w:rPr>
          <w:rFonts w:hint="default" w:ascii="Times New Roman" w:hAnsi="Times New Roman" w:cs="Times New Roman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ab/>
      </w:r>
    </w:p>
    <w:p>
      <w:pPr>
        <w:jc w:val="both"/>
        <w:rPr>
          <w:rFonts w:hint="default" w:ascii="Times New Roman" w:hAnsi="Times New Roman" w:cs="Times New Roman"/>
          <w:i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ab/>
      </w:r>
      <w:r>
        <w:rPr>
          <w:rFonts w:hint="default" w:ascii="Times New Roman" w:hAnsi="Times New Roman" w:cs="Times New Roman"/>
          <w:sz w:val="22"/>
          <w:szCs w:val="22"/>
        </w:rPr>
        <w:tab/>
      </w:r>
    </w:p>
    <w:p>
      <w:pPr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ab/>
      </w:r>
      <w:r>
        <w:rPr>
          <w:rFonts w:hint="default" w:ascii="Times New Roman" w:hAnsi="Times New Roman" w:cs="Times New Roman"/>
          <w:sz w:val="22"/>
          <w:szCs w:val="22"/>
        </w:rPr>
        <w:t>Art. 5º Revoga o artigo 6º da Lei Municipal nº 4.149/2013 de 30 de dezembro;</w:t>
      </w:r>
    </w:p>
    <w:p>
      <w:pPr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ab/>
      </w:r>
      <w:r>
        <w:rPr>
          <w:rFonts w:hint="default" w:ascii="Times New Roman" w:hAnsi="Times New Roman" w:cs="Times New Roman"/>
          <w:sz w:val="22"/>
          <w:szCs w:val="22"/>
        </w:rPr>
        <w:tab/>
      </w:r>
    </w:p>
    <w:p>
      <w:pPr>
        <w:ind w:firstLine="708"/>
        <w:jc w:val="both"/>
        <w:rPr>
          <w:rFonts w:hint="default" w:ascii="Times New Roman" w:hAnsi="Times New Roman" w:cs="Times New Roman"/>
          <w:i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ab/>
      </w:r>
      <w:r>
        <w:rPr>
          <w:rFonts w:hint="default" w:ascii="Times New Roman" w:hAnsi="Times New Roman" w:cs="Times New Roman"/>
          <w:sz w:val="22"/>
          <w:szCs w:val="22"/>
        </w:rPr>
        <w:t xml:space="preserve">Art. 6º - </w:t>
      </w:r>
      <w:r>
        <w:rPr>
          <w:rFonts w:hint="default" w:ascii="Times New Roman" w:hAnsi="Times New Roman" w:cs="Times New Roman"/>
          <w:i/>
          <w:sz w:val="22"/>
          <w:szCs w:val="22"/>
        </w:rPr>
        <w:t>(Revogado)</w:t>
      </w:r>
    </w:p>
    <w:p>
      <w:pPr>
        <w:jc w:val="both"/>
        <w:rPr>
          <w:rFonts w:hint="default" w:ascii="Times New Roman" w:hAnsi="Times New Roman" w:cs="Times New Roman"/>
          <w:i/>
          <w:sz w:val="22"/>
          <w:szCs w:val="22"/>
        </w:rPr>
      </w:pPr>
    </w:p>
    <w:p>
      <w:pPr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ab/>
      </w:r>
    </w:p>
    <w:p>
      <w:pPr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ab/>
      </w:r>
      <w:r>
        <w:rPr>
          <w:rFonts w:hint="default" w:ascii="Times New Roman" w:hAnsi="Times New Roman" w:cs="Times New Roman"/>
          <w:sz w:val="22"/>
          <w:szCs w:val="22"/>
        </w:rPr>
        <w:t>Art. 6º Altera a redação da alínea “a” e acrescenta a alínea ”e” ao inciso I do Artigo 8º da Lei Municipal nº 4.149/2013 de 30 de dezembro, que passam a ter a seguinte redação:</w:t>
      </w:r>
    </w:p>
    <w:p>
      <w:pPr>
        <w:jc w:val="both"/>
        <w:rPr>
          <w:rFonts w:hint="default" w:ascii="Times New Roman" w:hAnsi="Times New Roman" w:cs="Times New Roman"/>
          <w:sz w:val="22"/>
          <w:szCs w:val="22"/>
        </w:rPr>
      </w:pPr>
    </w:p>
    <w:p>
      <w:pPr>
        <w:ind w:left="708" w:firstLine="708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“I - </w:t>
      </w:r>
      <w:r>
        <w:rPr>
          <w:rFonts w:hint="default" w:ascii="Times New Roman" w:hAnsi="Times New Roman" w:cs="Times New Roman"/>
          <w:i/>
          <w:sz w:val="22"/>
          <w:szCs w:val="22"/>
        </w:rPr>
        <w:t>.........</w:t>
      </w:r>
    </w:p>
    <w:p>
      <w:pPr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      </w:t>
      </w:r>
      <w:r>
        <w:rPr>
          <w:rFonts w:hint="default" w:ascii="Times New Roman" w:hAnsi="Times New Roman" w:cs="Times New Roman"/>
          <w:sz w:val="22"/>
          <w:szCs w:val="22"/>
        </w:rPr>
        <w:tab/>
      </w:r>
      <w:r>
        <w:rPr>
          <w:rFonts w:hint="default" w:ascii="Times New Roman" w:hAnsi="Times New Roman" w:cs="Times New Roman"/>
          <w:sz w:val="22"/>
          <w:szCs w:val="22"/>
        </w:rPr>
        <w:tab/>
      </w:r>
    </w:p>
    <w:p>
      <w:pPr>
        <w:ind w:left="708" w:firstLine="708"/>
        <w:jc w:val="both"/>
        <w:rPr>
          <w:rFonts w:hint="default" w:ascii="Times New Roman" w:hAnsi="Times New Roman" w:cs="Times New Roman"/>
          <w:i/>
          <w:sz w:val="22"/>
          <w:szCs w:val="22"/>
        </w:rPr>
      </w:pPr>
      <w:r>
        <w:rPr>
          <w:rFonts w:hint="default" w:ascii="Times New Roman" w:hAnsi="Times New Roman" w:cs="Times New Roman"/>
          <w:i/>
          <w:sz w:val="22"/>
          <w:szCs w:val="22"/>
        </w:rPr>
        <w:t xml:space="preserve">a) 01 (um) representante da Secretaria Municipal de Educação, Cultura, </w:t>
      </w:r>
      <w:r>
        <w:rPr>
          <w:rFonts w:hint="default" w:ascii="Times New Roman" w:hAnsi="Times New Roman" w:cs="Times New Roman"/>
          <w:i/>
          <w:sz w:val="22"/>
          <w:szCs w:val="22"/>
        </w:rPr>
        <w:tab/>
      </w:r>
      <w:r>
        <w:rPr>
          <w:rFonts w:hint="default" w:ascii="Times New Roman" w:hAnsi="Times New Roman" w:cs="Times New Roman"/>
          <w:i/>
          <w:sz w:val="22"/>
          <w:szCs w:val="22"/>
        </w:rPr>
        <w:tab/>
      </w:r>
      <w:r>
        <w:rPr>
          <w:rFonts w:hint="default" w:ascii="Times New Roman" w:hAnsi="Times New Roman" w:cs="Times New Roman"/>
          <w:i/>
          <w:sz w:val="22"/>
          <w:szCs w:val="22"/>
        </w:rPr>
        <w:t>Desporto e Lazer;</w:t>
      </w:r>
    </w:p>
    <w:p>
      <w:pPr>
        <w:ind w:left="708" w:firstLine="708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...</w:t>
      </w:r>
    </w:p>
    <w:p>
      <w:pPr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      </w:t>
      </w:r>
      <w:r>
        <w:rPr>
          <w:rFonts w:hint="default" w:ascii="Times New Roman" w:hAnsi="Times New Roman" w:cs="Times New Roman"/>
          <w:sz w:val="22"/>
          <w:szCs w:val="22"/>
        </w:rPr>
        <w:tab/>
      </w:r>
      <w:r>
        <w:rPr>
          <w:rFonts w:hint="default" w:ascii="Times New Roman" w:hAnsi="Times New Roman" w:cs="Times New Roman"/>
          <w:sz w:val="22"/>
          <w:szCs w:val="22"/>
        </w:rPr>
        <w:tab/>
      </w:r>
      <w:r>
        <w:rPr>
          <w:rFonts w:hint="default" w:ascii="Times New Roman" w:hAnsi="Times New Roman" w:cs="Times New Roman"/>
          <w:sz w:val="22"/>
          <w:szCs w:val="22"/>
        </w:rPr>
        <w:t xml:space="preserve">e) </w:t>
      </w:r>
      <w:r>
        <w:rPr>
          <w:rFonts w:hint="default" w:ascii="Times New Roman" w:hAnsi="Times New Roman" w:cs="Times New Roman"/>
          <w:i/>
          <w:sz w:val="22"/>
          <w:szCs w:val="22"/>
        </w:rPr>
        <w:t>01 (um) representante da Secretaria Municipal de Indústria e Comércio.”</w:t>
      </w:r>
    </w:p>
    <w:p>
      <w:pPr>
        <w:jc w:val="both"/>
        <w:rPr>
          <w:rFonts w:hint="default" w:ascii="Times New Roman" w:hAnsi="Times New Roman" w:cs="Times New Roman"/>
          <w:sz w:val="22"/>
          <w:szCs w:val="22"/>
        </w:rPr>
      </w:pPr>
    </w:p>
    <w:p>
      <w:pPr>
        <w:jc w:val="both"/>
        <w:rPr>
          <w:rFonts w:hint="default" w:ascii="Times New Roman" w:hAnsi="Times New Roman" w:cs="Times New Roman"/>
          <w:sz w:val="22"/>
          <w:szCs w:val="22"/>
        </w:rPr>
      </w:pPr>
    </w:p>
    <w:p>
      <w:pPr>
        <w:ind w:firstLine="708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Art. 7º Acrescenta a alínea “e” ao inciso II e revoga os §1º do Artigo 8º da Lei Municipal nº 4.149/2013 de 30 de dezembro, que passam a ter a seguinte redação:</w:t>
      </w:r>
    </w:p>
    <w:p>
      <w:pPr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  </w:t>
      </w:r>
    </w:p>
    <w:p>
      <w:pPr>
        <w:ind w:left="708" w:firstLine="708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“II - ..........</w:t>
      </w:r>
    </w:p>
    <w:p>
      <w:pPr>
        <w:jc w:val="both"/>
        <w:rPr>
          <w:rFonts w:hint="default" w:ascii="Times New Roman" w:hAnsi="Times New Roman" w:cs="Times New Roman"/>
          <w:i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      </w:t>
      </w:r>
      <w:r>
        <w:rPr>
          <w:rFonts w:hint="default" w:ascii="Times New Roman" w:hAnsi="Times New Roman" w:cs="Times New Roman"/>
          <w:sz w:val="22"/>
          <w:szCs w:val="22"/>
        </w:rPr>
        <w:tab/>
      </w:r>
      <w:r>
        <w:rPr>
          <w:rFonts w:hint="default" w:ascii="Times New Roman" w:hAnsi="Times New Roman" w:cs="Times New Roman"/>
          <w:sz w:val="22"/>
          <w:szCs w:val="22"/>
        </w:rPr>
        <w:tab/>
      </w:r>
      <w:r>
        <w:rPr>
          <w:rFonts w:hint="default" w:ascii="Times New Roman" w:hAnsi="Times New Roman" w:cs="Times New Roman"/>
          <w:i/>
          <w:sz w:val="22"/>
          <w:szCs w:val="22"/>
        </w:rPr>
        <w:t>e) 01 (um) representante de Associação voltadas a Comunicação.</w:t>
      </w:r>
    </w:p>
    <w:p>
      <w:pPr>
        <w:ind w:left="708" w:firstLine="708"/>
        <w:jc w:val="both"/>
        <w:rPr>
          <w:rFonts w:hint="default" w:ascii="Times New Roman" w:hAnsi="Times New Roman" w:cs="Times New Roman"/>
          <w:i/>
          <w:sz w:val="22"/>
          <w:szCs w:val="22"/>
        </w:rPr>
      </w:pPr>
      <w:r>
        <w:rPr>
          <w:rFonts w:hint="default" w:ascii="Times New Roman" w:hAnsi="Times New Roman" w:cs="Times New Roman"/>
          <w:i/>
          <w:sz w:val="22"/>
          <w:szCs w:val="22"/>
        </w:rPr>
        <w:t>...</w:t>
      </w:r>
    </w:p>
    <w:p>
      <w:pPr>
        <w:ind w:left="708" w:firstLine="708"/>
        <w:jc w:val="both"/>
        <w:rPr>
          <w:rFonts w:hint="default" w:ascii="Times New Roman" w:hAnsi="Times New Roman" w:cs="Times New Roman"/>
          <w:i/>
          <w:sz w:val="22"/>
          <w:szCs w:val="22"/>
        </w:rPr>
      </w:pPr>
      <w:r>
        <w:rPr>
          <w:rFonts w:hint="default" w:ascii="Times New Roman" w:hAnsi="Times New Roman" w:cs="Times New Roman"/>
          <w:i/>
          <w:sz w:val="22"/>
          <w:szCs w:val="22"/>
        </w:rPr>
        <w:t>§1º (Revogado)”</w:t>
      </w:r>
    </w:p>
    <w:p>
      <w:pPr>
        <w:jc w:val="both"/>
        <w:rPr>
          <w:rFonts w:hint="default" w:ascii="Times New Roman" w:hAnsi="Times New Roman" w:cs="Times New Roman"/>
          <w:sz w:val="22"/>
          <w:szCs w:val="22"/>
        </w:rPr>
      </w:pPr>
    </w:p>
    <w:p>
      <w:pPr>
        <w:jc w:val="both"/>
        <w:rPr>
          <w:rFonts w:hint="default" w:ascii="Times New Roman" w:hAnsi="Times New Roman" w:cs="Times New Roman"/>
          <w:sz w:val="22"/>
          <w:szCs w:val="22"/>
        </w:rPr>
      </w:pPr>
    </w:p>
    <w:p>
      <w:pPr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   </w:t>
      </w:r>
      <w:r>
        <w:rPr>
          <w:rFonts w:hint="default" w:ascii="Times New Roman" w:hAnsi="Times New Roman" w:cs="Times New Roman"/>
          <w:sz w:val="22"/>
          <w:szCs w:val="22"/>
        </w:rPr>
        <w:tab/>
      </w:r>
      <w:r>
        <w:rPr>
          <w:rFonts w:hint="default" w:ascii="Times New Roman" w:hAnsi="Times New Roman" w:cs="Times New Roman"/>
          <w:sz w:val="22"/>
          <w:szCs w:val="22"/>
        </w:rPr>
        <w:t>Art. 8º  Altera a redação das alínea “a” e “c” do inciso I, altera a redação dos incisos II, III, VI, IX e XIII, todos do artigo 11 da Lei Municipal nº 4.149/2013 de 30 de dezembro, que passam a ter a seguinte redação:</w:t>
      </w:r>
    </w:p>
    <w:p>
      <w:pPr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ab/>
      </w:r>
    </w:p>
    <w:p>
      <w:pPr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ab/>
      </w:r>
      <w:r>
        <w:rPr>
          <w:rFonts w:hint="default" w:ascii="Times New Roman" w:hAnsi="Times New Roman" w:cs="Times New Roman"/>
          <w:sz w:val="22"/>
          <w:szCs w:val="22"/>
        </w:rPr>
        <w:tab/>
      </w:r>
      <w:r>
        <w:rPr>
          <w:rFonts w:hint="default" w:ascii="Times New Roman" w:hAnsi="Times New Roman" w:cs="Times New Roman"/>
          <w:sz w:val="22"/>
          <w:szCs w:val="22"/>
        </w:rPr>
        <w:t>“Art. 11 ..........</w:t>
      </w:r>
    </w:p>
    <w:p>
      <w:pPr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   </w:t>
      </w:r>
      <w:r>
        <w:rPr>
          <w:rFonts w:hint="default" w:ascii="Times New Roman" w:hAnsi="Times New Roman" w:cs="Times New Roman"/>
          <w:sz w:val="22"/>
          <w:szCs w:val="22"/>
        </w:rPr>
        <w:tab/>
      </w:r>
      <w:r>
        <w:rPr>
          <w:rFonts w:hint="default" w:ascii="Times New Roman" w:hAnsi="Times New Roman" w:cs="Times New Roman"/>
          <w:sz w:val="22"/>
          <w:szCs w:val="22"/>
        </w:rPr>
        <w:tab/>
      </w:r>
      <w:r>
        <w:rPr>
          <w:rFonts w:hint="default" w:ascii="Times New Roman" w:hAnsi="Times New Roman" w:cs="Times New Roman"/>
          <w:sz w:val="22"/>
          <w:szCs w:val="22"/>
        </w:rPr>
        <w:t>I - ...</w:t>
      </w:r>
    </w:p>
    <w:p>
      <w:pPr>
        <w:ind w:left="1418" w:hanging="1418"/>
        <w:jc w:val="both"/>
        <w:rPr>
          <w:rFonts w:hint="default" w:ascii="Times New Roman" w:hAnsi="Times New Roman" w:cs="Times New Roman"/>
          <w:i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      </w:t>
      </w:r>
      <w:r>
        <w:rPr>
          <w:rFonts w:hint="default" w:ascii="Times New Roman" w:hAnsi="Times New Roman" w:cs="Times New Roman"/>
          <w:sz w:val="22"/>
          <w:szCs w:val="22"/>
        </w:rPr>
        <w:tab/>
      </w:r>
      <w:r>
        <w:rPr>
          <w:rFonts w:hint="default" w:ascii="Times New Roman" w:hAnsi="Times New Roman" w:cs="Times New Roman"/>
          <w:i/>
          <w:sz w:val="22"/>
          <w:szCs w:val="22"/>
        </w:rPr>
        <w:t>a) Aprovar o Plano Municipal de Cultura, de acordo com proposta apresentada pela Secretaria Municipal de Educação, Cultura, Desporto e Lazer - SMECD - observando as recomendações da Conferência Municipal de Cultura;</w:t>
      </w:r>
    </w:p>
    <w:p>
      <w:pPr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      </w:t>
      </w:r>
      <w:r>
        <w:rPr>
          <w:rFonts w:hint="default" w:ascii="Times New Roman" w:hAnsi="Times New Roman" w:cs="Times New Roman"/>
          <w:sz w:val="22"/>
          <w:szCs w:val="22"/>
        </w:rPr>
        <w:tab/>
      </w:r>
      <w:r>
        <w:rPr>
          <w:rFonts w:hint="default" w:ascii="Times New Roman" w:hAnsi="Times New Roman" w:cs="Times New Roman"/>
          <w:sz w:val="22"/>
          <w:szCs w:val="22"/>
        </w:rPr>
        <w:tab/>
      </w:r>
      <w:r>
        <w:rPr>
          <w:rFonts w:hint="default" w:ascii="Times New Roman" w:hAnsi="Times New Roman" w:cs="Times New Roman"/>
          <w:sz w:val="22"/>
          <w:szCs w:val="22"/>
        </w:rPr>
        <w:t>...</w:t>
      </w:r>
    </w:p>
    <w:p>
      <w:pPr>
        <w:ind w:left="1418"/>
        <w:jc w:val="both"/>
        <w:rPr>
          <w:rFonts w:hint="default" w:ascii="Times New Roman" w:hAnsi="Times New Roman" w:cs="Times New Roman"/>
          <w:i/>
          <w:sz w:val="22"/>
          <w:szCs w:val="22"/>
        </w:rPr>
      </w:pPr>
      <w:r>
        <w:rPr>
          <w:rFonts w:hint="default" w:ascii="Times New Roman" w:hAnsi="Times New Roman" w:cs="Times New Roman"/>
          <w:i/>
          <w:sz w:val="22"/>
          <w:szCs w:val="22"/>
        </w:rPr>
        <w:t>c) Escolher representantes para compor a Comissão de Avaliação e Seleção para Emitir pareceres relativos aos projetos culturais apresentados para obter apoio da Secretaria Municipal de Educação, Cultura, Desporto e Lazer através de Editais.</w:t>
      </w:r>
    </w:p>
    <w:p>
      <w:pPr>
        <w:ind w:left="1418"/>
        <w:jc w:val="both"/>
        <w:rPr>
          <w:rFonts w:hint="default" w:ascii="Times New Roman" w:hAnsi="Times New Roman" w:cs="Times New Roman"/>
          <w:i/>
          <w:sz w:val="22"/>
          <w:szCs w:val="22"/>
        </w:rPr>
      </w:pPr>
    </w:p>
    <w:p>
      <w:pPr>
        <w:ind w:left="1418"/>
        <w:jc w:val="both"/>
        <w:rPr>
          <w:rFonts w:hint="default" w:ascii="Times New Roman" w:hAnsi="Times New Roman" w:cs="Times New Roman"/>
          <w:i/>
          <w:sz w:val="22"/>
          <w:szCs w:val="22"/>
        </w:rPr>
      </w:pPr>
      <w:r>
        <w:rPr>
          <w:rFonts w:hint="default" w:ascii="Times New Roman" w:hAnsi="Times New Roman" w:cs="Times New Roman"/>
          <w:i/>
          <w:sz w:val="22"/>
          <w:szCs w:val="22"/>
        </w:rPr>
        <w:t>II - Fiscalizar a execução financeira dos projetos culturais apoiados pela Secretaria Municipal de Educação, Cultura, Desporto e Lazer - SMECD;</w:t>
      </w:r>
    </w:p>
    <w:p>
      <w:pPr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   </w:t>
      </w:r>
      <w:r>
        <w:rPr>
          <w:rFonts w:hint="default" w:ascii="Times New Roman" w:hAnsi="Times New Roman" w:cs="Times New Roman"/>
          <w:sz w:val="22"/>
          <w:szCs w:val="22"/>
        </w:rPr>
        <w:tab/>
      </w:r>
    </w:p>
    <w:p>
      <w:pPr>
        <w:ind w:left="1418" w:hanging="1418"/>
        <w:jc w:val="both"/>
        <w:rPr>
          <w:rFonts w:hint="default" w:ascii="Times New Roman" w:hAnsi="Times New Roman" w:cs="Times New Roman"/>
          <w:i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ab/>
      </w:r>
      <w:r>
        <w:rPr>
          <w:rFonts w:hint="default" w:ascii="Times New Roman" w:hAnsi="Times New Roman" w:cs="Times New Roman"/>
          <w:i/>
          <w:sz w:val="22"/>
          <w:szCs w:val="22"/>
        </w:rPr>
        <w:t>III - Acompanhar a execução dos projetos culturais da administração municipal e de projetos da sociedade civil apoiados pela Secretaria Municipal de Educação, Cultura, Desporto e Lazer  - SMECD;</w:t>
      </w:r>
    </w:p>
    <w:p>
      <w:pPr>
        <w:ind w:left="1418" w:hanging="1418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   </w:t>
      </w:r>
      <w:r>
        <w:rPr>
          <w:rFonts w:hint="default" w:ascii="Times New Roman" w:hAnsi="Times New Roman" w:cs="Times New Roman"/>
          <w:sz w:val="22"/>
          <w:szCs w:val="22"/>
        </w:rPr>
        <w:tab/>
      </w:r>
    </w:p>
    <w:p>
      <w:pPr>
        <w:ind w:left="1418" w:hanging="1418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ab/>
      </w:r>
      <w:r>
        <w:rPr>
          <w:rFonts w:hint="default" w:ascii="Times New Roman" w:hAnsi="Times New Roman" w:cs="Times New Roman"/>
          <w:i/>
          <w:sz w:val="22"/>
          <w:szCs w:val="22"/>
        </w:rPr>
        <w:t>VI - Representar a sociedade civil de Santa Bárbara do Sul, junto ao Poder Público Municipal, preservando as competências da Secretaria Municipal de Educação, Cultura, Desporto e Lazer - SMECD nos assuntos que digam respeito á gestão pública de cultura;</w:t>
      </w:r>
    </w:p>
    <w:p>
      <w:pPr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   </w:t>
      </w:r>
      <w:r>
        <w:rPr>
          <w:rFonts w:hint="default" w:ascii="Times New Roman" w:hAnsi="Times New Roman" w:cs="Times New Roman"/>
          <w:sz w:val="22"/>
          <w:szCs w:val="22"/>
        </w:rPr>
        <w:tab/>
      </w:r>
    </w:p>
    <w:p>
      <w:pPr>
        <w:ind w:left="1418"/>
        <w:jc w:val="both"/>
        <w:rPr>
          <w:rFonts w:hint="default" w:ascii="Times New Roman" w:hAnsi="Times New Roman" w:cs="Times New Roman"/>
          <w:i/>
          <w:sz w:val="22"/>
          <w:szCs w:val="22"/>
        </w:rPr>
      </w:pPr>
      <w:r>
        <w:rPr>
          <w:rFonts w:hint="default" w:ascii="Times New Roman" w:hAnsi="Times New Roman" w:cs="Times New Roman"/>
          <w:i/>
          <w:sz w:val="22"/>
          <w:szCs w:val="22"/>
        </w:rPr>
        <w:t>IX - Estimular a democratização e a descentralização das atividades de produção, formação e difusão cultural no município, visando garantir a cidadania cultura como direito de acesso aos bens culturais, de produção cultural e de preservação do Patrimônio Cultural, social, política e artística;</w:t>
      </w:r>
    </w:p>
    <w:p>
      <w:pPr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   </w:t>
      </w:r>
      <w:r>
        <w:rPr>
          <w:rFonts w:hint="default" w:ascii="Times New Roman" w:hAnsi="Times New Roman" w:cs="Times New Roman"/>
          <w:sz w:val="22"/>
          <w:szCs w:val="22"/>
        </w:rPr>
        <w:tab/>
      </w:r>
    </w:p>
    <w:p>
      <w:pPr>
        <w:jc w:val="both"/>
        <w:rPr>
          <w:rFonts w:hint="default" w:ascii="Times New Roman" w:hAnsi="Times New Roman" w:cs="Times New Roman"/>
          <w:i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   </w:t>
      </w:r>
      <w:r>
        <w:rPr>
          <w:rFonts w:hint="default" w:ascii="Times New Roman" w:hAnsi="Times New Roman" w:cs="Times New Roman"/>
          <w:sz w:val="22"/>
          <w:szCs w:val="22"/>
        </w:rPr>
        <w:tab/>
      </w:r>
      <w:r>
        <w:rPr>
          <w:rFonts w:hint="default" w:ascii="Times New Roman" w:hAnsi="Times New Roman" w:cs="Times New Roman"/>
          <w:sz w:val="22"/>
          <w:szCs w:val="22"/>
        </w:rPr>
        <w:tab/>
      </w:r>
      <w:r>
        <w:rPr>
          <w:rFonts w:hint="default" w:ascii="Times New Roman" w:hAnsi="Times New Roman" w:cs="Times New Roman"/>
          <w:i/>
          <w:sz w:val="22"/>
          <w:szCs w:val="22"/>
        </w:rPr>
        <w:t>XIII - Organizar as Conferências Municipais de Cultura;”</w:t>
      </w:r>
    </w:p>
    <w:p>
      <w:pPr>
        <w:jc w:val="both"/>
        <w:rPr>
          <w:rFonts w:hint="default" w:ascii="Times New Roman" w:hAnsi="Times New Roman" w:cs="Times New Roman"/>
          <w:i/>
          <w:sz w:val="22"/>
          <w:szCs w:val="22"/>
        </w:rPr>
      </w:pPr>
      <w:r>
        <w:rPr>
          <w:rFonts w:hint="default" w:ascii="Times New Roman" w:hAnsi="Times New Roman" w:cs="Times New Roman"/>
          <w:i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i/>
          <w:sz w:val="22"/>
          <w:szCs w:val="22"/>
        </w:rPr>
        <w:tab/>
      </w:r>
      <w:r>
        <w:rPr>
          <w:rFonts w:hint="default" w:ascii="Times New Roman" w:hAnsi="Times New Roman" w:cs="Times New Roman"/>
          <w:i/>
          <w:sz w:val="22"/>
          <w:szCs w:val="22"/>
        </w:rPr>
        <w:tab/>
      </w:r>
    </w:p>
    <w:p>
      <w:pPr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i/>
          <w:sz w:val="22"/>
          <w:szCs w:val="22"/>
        </w:rPr>
        <w:tab/>
      </w:r>
      <w:r>
        <w:rPr>
          <w:rFonts w:hint="default" w:ascii="Times New Roman" w:hAnsi="Times New Roman" w:cs="Times New Roman"/>
          <w:sz w:val="22"/>
          <w:szCs w:val="22"/>
        </w:rPr>
        <w:t xml:space="preserve">   </w:t>
      </w:r>
      <w:r>
        <w:rPr>
          <w:rFonts w:hint="default" w:ascii="Times New Roman" w:hAnsi="Times New Roman" w:cs="Times New Roman"/>
          <w:sz w:val="22"/>
          <w:szCs w:val="22"/>
        </w:rPr>
        <w:tab/>
      </w:r>
    </w:p>
    <w:p>
      <w:pPr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ab/>
      </w:r>
      <w:r>
        <w:rPr>
          <w:rFonts w:hint="default" w:ascii="Times New Roman" w:hAnsi="Times New Roman" w:cs="Times New Roman"/>
          <w:sz w:val="22"/>
          <w:szCs w:val="22"/>
        </w:rPr>
        <w:t>Art. 9º Revoga o artigo 13 da Lei Municipal nº 4.149/2013 de 30 de dezembro;</w:t>
      </w:r>
    </w:p>
    <w:p>
      <w:pPr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ab/>
      </w:r>
      <w:r>
        <w:rPr>
          <w:rFonts w:hint="default" w:ascii="Times New Roman" w:hAnsi="Times New Roman" w:cs="Times New Roman"/>
          <w:sz w:val="22"/>
          <w:szCs w:val="22"/>
        </w:rPr>
        <w:tab/>
      </w:r>
    </w:p>
    <w:p>
      <w:pPr>
        <w:ind w:left="708" w:firstLine="708"/>
        <w:jc w:val="both"/>
        <w:rPr>
          <w:rFonts w:hint="default" w:ascii="Times New Roman" w:hAnsi="Times New Roman" w:cs="Times New Roman"/>
          <w:i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“Art. 13 - </w:t>
      </w:r>
      <w:r>
        <w:rPr>
          <w:rFonts w:hint="default" w:ascii="Times New Roman" w:hAnsi="Times New Roman" w:cs="Times New Roman"/>
          <w:i/>
          <w:sz w:val="22"/>
          <w:szCs w:val="22"/>
        </w:rPr>
        <w:t>(Revogado)”</w:t>
      </w:r>
    </w:p>
    <w:p>
      <w:pPr>
        <w:jc w:val="both"/>
        <w:rPr>
          <w:rFonts w:hint="default" w:ascii="Times New Roman" w:hAnsi="Times New Roman" w:cs="Times New Roman"/>
          <w:sz w:val="22"/>
          <w:szCs w:val="22"/>
        </w:rPr>
      </w:pPr>
    </w:p>
    <w:p>
      <w:pPr>
        <w:jc w:val="both"/>
        <w:rPr>
          <w:rFonts w:hint="default" w:ascii="Times New Roman" w:hAnsi="Times New Roman" w:cs="Times New Roman"/>
          <w:sz w:val="22"/>
          <w:szCs w:val="22"/>
        </w:rPr>
      </w:pPr>
    </w:p>
    <w:p>
      <w:pPr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ab/>
      </w:r>
      <w:r>
        <w:rPr>
          <w:rFonts w:hint="default" w:ascii="Times New Roman" w:hAnsi="Times New Roman" w:cs="Times New Roman"/>
          <w:sz w:val="22"/>
          <w:szCs w:val="22"/>
        </w:rPr>
        <w:t>Art. 10. Altera a redação do o Artigo 22 da Lei Municipal nº 4.149/2013 de 30 de dezembro, que passa a vigorar com a seguinte redação:</w:t>
      </w:r>
    </w:p>
    <w:p>
      <w:pPr>
        <w:ind w:left="1418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ab/>
      </w:r>
    </w:p>
    <w:p>
      <w:pPr>
        <w:ind w:left="1418"/>
        <w:jc w:val="both"/>
        <w:rPr>
          <w:rFonts w:hint="default" w:ascii="Times New Roman" w:hAnsi="Times New Roman" w:cs="Times New Roman"/>
          <w:i/>
          <w:sz w:val="22"/>
          <w:szCs w:val="22"/>
        </w:rPr>
      </w:pPr>
      <w:r>
        <w:rPr>
          <w:rFonts w:hint="default" w:ascii="Times New Roman" w:hAnsi="Times New Roman" w:cs="Times New Roman"/>
          <w:i/>
          <w:sz w:val="22"/>
          <w:szCs w:val="22"/>
        </w:rPr>
        <w:t>“Art. 22. Nos projetos apoiados pelo Fundo Municipal de Cultura de Santa Bárbara do Sul - FUMC deve constar, a divulgação, em destaque, a seguinte expressão: Apoio Institucional da Prefeitura Municipal de Santa Bárbara do Sul, através da Secretaria Municipal de Educação, Cultura, Desporto e Lazer - SMECD/Departamento de Cultura, com a logo do Município, e a logo do Fundo Municipal de Cultura - FUMC, conforme definido em cada Edital.”</w:t>
      </w:r>
    </w:p>
    <w:p>
      <w:pPr>
        <w:jc w:val="both"/>
        <w:rPr>
          <w:rFonts w:hint="default" w:ascii="Times New Roman" w:hAnsi="Times New Roman" w:cs="Times New Roman"/>
          <w:sz w:val="22"/>
          <w:szCs w:val="22"/>
        </w:rPr>
      </w:pPr>
    </w:p>
    <w:p>
      <w:pPr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ab/>
      </w:r>
      <w:r>
        <w:rPr>
          <w:rFonts w:hint="default" w:ascii="Times New Roman" w:hAnsi="Times New Roman" w:cs="Times New Roman"/>
          <w:sz w:val="22"/>
          <w:szCs w:val="22"/>
        </w:rPr>
        <w:t>Art. 11. Altera a redação do Artigo 23 da Lei Municipal nº 4.149/2013 de 30 de dezembro, que passa a vigorar com a seguinte redação:</w:t>
      </w:r>
    </w:p>
    <w:p>
      <w:pPr>
        <w:jc w:val="both"/>
        <w:rPr>
          <w:rFonts w:hint="default" w:ascii="Times New Roman" w:hAnsi="Times New Roman" w:cs="Times New Roman"/>
          <w:sz w:val="22"/>
          <w:szCs w:val="22"/>
        </w:rPr>
      </w:pPr>
    </w:p>
    <w:p>
      <w:pPr>
        <w:ind w:left="1418"/>
        <w:jc w:val="both"/>
        <w:rPr>
          <w:rFonts w:hint="default" w:ascii="Times New Roman" w:hAnsi="Times New Roman" w:cs="Times New Roman"/>
          <w:i/>
          <w:sz w:val="22"/>
          <w:szCs w:val="22"/>
        </w:rPr>
      </w:pPr>
      <w:r>
        <w:rPr>
          <w:rFonts w:hint="default" w:ascii="Times New Roman" w:hAnsi="Times New Roman" w:cs="Times New Roman"/>
          <w:i/>
          <w:sz w:val="22"/>
          <w:szCs w:val="22"/>
        </w:rPr>
        <w:t>“Art. 23. A Gestão do Fundo Municipal de Cultura - FUMC, fica a cargo da Secretaria Municipal de Educação, Cultura, Desporto e Lazer - SMECD e do Conselho Municipal de Cultura - CMC, ficando a administração a cargo da Secretaria Municipal de Educação, Cultura, Desporto e Lazer – SMECD.”</w:t>
      </w:r>
    </w:p>
    <w:p>
      <w:pPr>
        <w:jc w:val="both"/>
        <w:rPr>
          <w:rFonts w:hint="default" w:ascii="Times New Roman" w:hAnsi="Times New Roman" w:cs="Times New Roman"/>
          <w:sz w:val="22"/>
          <w:szCs w:val="22"/>
        </w:rPr>
      </w:pPr>
    </w:p>
    <w:p>
      <w:pPr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ab/>
      </w:r>
      <w:r>
        <w:rPr>
          <w:rFonts w:hint="default" w:ascii="Times New Roman" w:hAnsi="Times New Roman" w:cs="Times New Roman"/>
          <w:sz w:val="22"/>
          <w:szCs w:val="22"/>
        </w:rPr>
        <w:t>Art. 12. Altera a redação dos incisos I e II do o Artigo 24 da Lei Municipal nº 4.149/2013 de 30 de dezembro, que passa a vigorar com a seguinte redação;</w:t>
      </w:r>
    </w:p>
    <w:p>
      <w:pPr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ab/>
      </w:r>
      <w:r>
        <w:rPr>
          <w:rFonts w:hint="default" w:ascii="Times New Roman" w:hAnsi="Times New Roman" w:cs="Times New Roman"/>
          <w:sz w:val="22"/>
          <w:szCs w:val="22"/>
        </w:rPr>
        <w:tab/>
      </w:r>
    </w:p>
    <w:p>
      <w:pPr>
        <w:ind w:left="708" w:firstLine="708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“Art. 24. ...........</w:t>
      </w:r>
    </w:p>
    <w:p>
      <w:pPr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   </w:t>
      </w:r>
      <w:r>
        <w:rPr>
          <w:rFonts w:hint="default" w:ascii="Times New Roman" w:hAnsi="Times New Roman" w:cs="Times New Roman"/>
          <w:sz w:val="22"/>
          <w:szCs w:val="22"/>
        </w:rPr>
        <w:tab/>
      </w:r>
    </w:p>
    <w:p>
      <w:pPr>
        <w:ind w:left="1418"/>
        <w:jc w:val="both"/>
        <w:rPr>
          <w:rFonts w:hint="default" w:ascii="Times New Roman" w:hAnsi="Times New Roman" w:cs="Times New Roman"/>
          <w:i/>
          <w:sz w:val="22"/>
          <w:szCs w:val="22"/>
        </w:rPr>
      </w:pPr>
      <w:r>
        <w:rPr>
          <w:rFonts w:hint="default" w:ascii="Times New Roman" w:hAnsi="Times New Roman" w:cs="Times New Roman"/>
          <w:i/>
          <w:sz w:val="22"/>
          <w:szCs w:val="22"/>
        </w:rPr>
        <w:t>I - Direção Geral do Fundo Municipal de Cultura - FUMC, responsabilidade do Secretaria Municipal de Educação, Cultura, Desporto e Lazer - SMECD;</w:t>
      </w:r>
    </w:p>
    <w:p>
      <w:pPr>
        <w:ind w:left="1418"/>
        <w:jc w:val="both"/>
        <w:rPr>
          <w:rFonts w:hint="default" w:ascii="Times New Roman" w:hAnsi="Times New Roman" w:cs="Times New Roman"/>
          <w:i/>
          <w:sz w:val="22"/>
          <w:szCs w:val="22"/>
        </w:rPr>
      </w:pPr>
    </w:p>
    <w:p>
      <w:pPr>
        <w:ind w:left="1418"/>
        <w:jc w:val="both"/>
        <w:rPr>
          <w:rFonts w:hint="default" w:ascii="Times New Roman" w:hAnsi="Times New Roman" w:cs="Times New Roman"/>
          <w:i/>
          <w:sz w:val="22"/>
          <w:szCs w:val="22"/>
        </w:rPr>
      </w:pPr>
      <w:r>
        <w:rPr>
          <w:rFonts w:hint="default" w:ascii="Times New Roman" w:hAnsi="Times New Roman" w:cs="Times New Roman"/>
          <w:i/>
          <w:sz w:val="22"/>
          <w:szCs w:val="22"/>
        </w:rPr>
        <w:t>II - Comissão de Análise Técnica, instituída no âmbito da Secretaria Municipal de Educação, Cultura, Desporto e Lazer- SMECD, responsável pela habilitação dos projetos, constituída por, 03 (três) membros;”</w:t>
      </w:r>
    </w:p>
    <w:p>
      <w:pPr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   </w:t>
      </w:r>
      <w:r>
        <w:rPr>
          <w:rFonts w:hint="default" w:ascii="Times New Roman" w:hAnsi="Times New Roman" w:cs="Times New Roman"/>
          <w:sz w:val="22"/>
          <w:szCs w:val="22"/>
        </w:rPr>
        <w:tab/>
      </w:r>
      <w:r>
        <w:rPr>
          <w:rFonts w:hint="default" w:ascii="Times New Roman" w:hAnsi="Times New Roman" w:cs="Times New Roman"/>
          <w:sz w:val="22"/>
          <w:szCs w:val="22"/>
        </w:rPr>
        <w:tab/>
      </w:r>
    </w:p>
    <w:p>
      <w:pPr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ab/>
      </w:r>
      <w:r>
        <w:rPr>
          <w:rFonts w:hint="default" w:ascii="Times New Roman" w:hAnsi="Times New Roman" w:cs="Times New Roman"/>
          <w:sz w:val="22"/>
          <w:szCs w:val="22"/>
        </w:rPr>
        <w:t>Art. 13. Altera a redação do “</w:t>
      </w:r>
      <w:r>
        <w:rPr>
          <w:rFonts w:hint="default" w:ascii="Times New Roman" w:hAnsi="Times New Roman" w:cs="Times New Roman"/>
          <w:i/>
          <w:sz w:val="22"/>
          <w:szCs w:val="22"/>
        </w:rPr>
        <w:t>Caput</w:t>
      </w:r>
      <w:r>
        <w:rPr>
          <w:rFonts w:hint="default" w:ascii="Times New Roman" w:hAnsi="Times New Roman" w:cs="Times New Roman"/>
          <w:sz w:val="22"/>
          <w:szCs w:val="22"/>
        </w:rPr>
        <w:t>” do Artigo 25 da Lei Municipal nº 4.149/2013 de 30 de dezembro, que passa a vigorar com a seguinte redação;</w:t>
      </w:r>
    </w:p>
    <w:p>
      <w:pPr>
        <w:ind w:left="1418"/>
        <w:jc w:val="both"/>
        <w:rPr>
          <w:rFonts w:hint="default" w:ascii="Times New Roman" w:hAnsi="Times New Roman" w:cs="Times New Roman"/>
          <w:i/>
          <w:sz w:val="22"/>
          <w:szCs w:val="22"/>
        </w:rPr>
      </w:pPr>
    </w:p>
    <w:p>
      <w:pPr>
        <w:ind w:left="1418"/>
        <w:jc w:val="both"/>
        <w:rPr>
          <w:rFonts w:hint="default" w:ascii="Times New Roman" w:hAnsi="Times New Roman" w:cs="Times New Roman"/>
          <w:i/>
          <w:sz w:val="22"/>
          <w:szCs w:val="22"/>
        </w:rPr>
      </w:pPr>
      <w:r>
        <w:rPr>
          <w:rFonts w:hint="default" w:ascii="Times New Roman" w:hAnsi="Times New Roman" w:cs="Times New Roman"/>
          <w:i/>
          <w:sz w:val="22"/>
          <w:szCs w:val="22"/>
        </w:rPr>
        <w:t>“Art. 25. Além da Direção Geral do Fundo Municipal de cultura - FUMC compete ao Secretário Municipal de Educação, Cultura Desporto e Lazer:”</w:t>
      </w:r>
    </w:p>
    <w:p>
      <w:pPr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   </w:t>
      </w:r>
      <w:r>
        <w:rPr>
          <w:rFonts w:hint="default" w:ascii="Times New Roman" w:hAnsi="Times New Roman" w:cs="Times New Roman"/>
          <w:sz w:val="22"/>
          <w:szCs w:val="22"/>
        </w:rPr>
        <w:tab/>
      </w:r>
    </w:p>
    <w:p>
      <w:pPr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ab/>
      </w:r>
      <w:r>
        <w:rPr>
          <w:rFonts w:hint="default" w:ascii="Times New Roman" w:hAnsi="Times New Roman" w:cs="Times New Roman"/>
          <w:sz w:val="22"/>
          <w:szCs w:val="22"/>
        </w:rPr>
        <w:t>Art. 14. Altera a redação do “</w:t>
      </w:r>
      <w:r>
        <w:rPr>
          <w:rFonts w:hint="default" w:ascii="Times New Roman" w:hAnsi="Times New Roman" w:cs="Times New Roman"/>
          <w:i/>
          <w:sz w:val="22"/>
          <w:szCs w:val="22"/>
        </w:rPr>
        <w:t>Caput</w:t>
      </w:r>
      <w:r>
        <w:rPr>
          <w:rFonts w:hint="default" w:ascii="Times New Roman" w:hAnsi="Times New Roman" w:cs="Times New Roman"/>
          <w:sz w:val="22"/>
          <w:szCs w:val="22"/>
        </w:rPr>
        <w:t>” do Artigo 26 da Lei Municipal nº 4.149/2013 de 30 de dezembro, que passa a vigorar com a seguinte redação;</w:t>
      </w:r>
    </w:p>
    <w:p>
      <w:pPr>
        <w:jc w:val="both"/>
        <w:rPr>
          <w:rFonts w:hint="default" w:ascii="Times New Roman" w:hAnsi="Times New Roman" w:cs="Times New Roman"/>
          <w:sz w:val="22"/>
          <w:szCs w:val="22"/>
        </w:rPr>
      </w:pPr>
    </w:p>
    <w:p>
      <w:pPr>
        <w:ind w:left="1418"/>
        <w:jc w:val="both"/>
        <w:rPr>
          <w:rFonts w:hint="default" w:ascii="Times New Roman" w:hAnsi="Times New Roman" w:cs="Times New Roman"/>
          <w:i/>
          <w:sz w:val="22"/>
          <w:szCs w:val="22"/>
        </w:rPr>
      </w:pPr>
      <w:r>
        <w:rPr>
          <w:rFonts w:hint="default" w:ascii="Times New Roman" w:hAnsi="Times New Roman" w:cs="Times New Roman"/>
          <w:i/>
          <w:sz w:val="22"/>
          <w:szCs w:val="22"/>
        </w:rPr>
        <w:t>“Art. 26. Compete à Comissão de Análise Técnica, constituída por servidores da Secretaria Municipal de Educação, Cultura, Desporto e Lazer - SMECD, de Santa Bárbara do Sul:”</w:t>
      </w:r>
    </w:p>
    <w:p>
      <w:pPr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   </w:t>
      </w:r>
      <w:r>
        <w:rPr>
          <w:rFonts w:hint="default" w:ascii="Times New Roman" w:hAnsi="Times New Roman" w:cs="Times New Roman"/>
          <w:sz w:val="22"/>
          <w:szCs w:val="22"/>
        </w:rPr>
        <w:tab/>
      </w:r>
    </w:p>
    <w:p>
      <w:pPr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ab/>
      </w:r>
      <w:r>
        <w:rPr>
          <w:rFonts w:hint="default" w:ascii="Times New Roman" w:hAnsi="Times New Roman" w:cs="Times New Roman"/>
          <w:sz w:val="22"/>
          <w:szCs w:val="22"/>
        </w:rPr>
        <w:t>Art. 15. Altera a redação do “</w:t>
      </w:r>
      <w:r>
        <w:rPr>
          <w:rFonts w:hint="default" w:ascii="Times New Roman" w:hAnsi="Times New Roman" w:cs="Times New Roman"/>
          <w:i/>
          <w:sz w:val="22"/>
          <w:szCs w:val="22"/>
        </w:rPr>
        <w:t>Caput</w:t>
      </w:r>
      <w:r>
        <w:rPr>
          <w:rFonts w:hint="default" w:ascii="Times New Roman" w:hAnsi="Times New Roman" w:cs="Times New Roman"/>
          <w:sz w:val="22"/>
          <w:szCs w:val="22"/>
        </w:rPr>
        <w:t>” do Artigo 29 da Lei Municipal nº 4.149/2013 de 30 de dezembro, que passa a vigorar com a seguinte redação;</w:t>
      </w:r>
    </w:p>
    <w:p>
      <w:pPr>
        <w:jc w:val="both"/>
        <w:rPr>
          <w:rFonts w:hint="default" w:ascii="Times New Roman" w:hAnsi="Times New Roman" w:cs="Times New Roman"/>
          <w:sz w:val="22"/>
          <w:szCs w:val="22"/>
        </w:rPr>
      </w:pPr>
    </w:p>
    <w:p>
      <w:pPr>
        <w:jc w:val="both"/>
        <w:rPr>
          <w:rFonts w:hint="default" w:ascii="Times New Roman" w:hAnsi="Times New Roman" w:cs="Times New Roman"/>
          <w:sz w:val="22"/>
          <w:szCs w:val="22"/>
        </w:rPr>
      </w:pPr>
    </w:p>
    <w:p>
      <w:pPr>
        <w:ind w:left="1418"/>
        <w:jc w:val="both"/>
        <w:rPr>
          <w:rFonts w:hint="default" w:ascii="Times New Roman" w:hAnsi="Times New Roman" w:cs="Times New Roman"/>
          <w:i/>
          <w:sz w:val="22"/>
          <w:szCs w:val="22"/>
        </w:rPr>
      </w:pPr>
      <w:r>
        <w:rPr>
          <w:rFonts w:hint="default" w:ascii="Times New Roman" w:hAnsi="Times New Roman" w:cs="Times New Roman"/>
          <w:i/>
          <w:sz w:val="22"/>
          <w:szCs w:val="22"/>
        </w:rPr>
        <w:t>“Art. 29. A Secretaria Municipal de Educação, Cultura, Desporto e Lazer, por deliberação do Conselho Municipal de Cultura - CMC deverá elaborar os Editais, estabelecendo prazos, a tramitação interna dos projetos e a padronização de sua apreciação, definindo, ainda, os formulários de apresentação, bem como a documentação a ser exigida.”</w:t>
      </w:r>
    </w:p>
    <w:p>
      <w:pPr>
        <w:jc w:val="both"/>
        <w:rPr>
          <w:rFonts w:hint="default" w:ascii="Times New Roman" w:hAnsi="Times New Roman" w:cs="Times New Roman"/>
          <w:sz w:val="22"/>
          <w:szCs w:val="22"/>
        </w:rPr>
      </w:pPr>
    </w:p>
    <w:p>
      <w:pPr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ab/>
      </w:r>
      <w:r>
        <w:rPr>
          <w:rFonts w:hint="default" w:ascii="Times New Roman" w:hAnsi="Times New Roman" w:cs="Times New Roman"/>
          <w:sz w:val="22"/>
          <w:szCs w:val="22"/>
        </w:rPr>
        <w:t>Art. 16. Altera a redação do parágrafo único do Artigo 30 da Lei Municipal nº 4.149/2013 de 30 de dezembro, que passa a vigorar com a seguinte redação;</w:t>
      </w:r>
    </w:p>
    <w:p>
      <w:pPr>
        <w:jc w:val="both"/>
        <w:rPr>
          <w:rFonts w:hint="default" w:ascii="Times New Roman" w:hAnsi="Times New Roman" w:cs="Times New Roman"/>
          <w:sz w:val="22"/>
          <w:szCs w:val="22"/>
        </w:rPr>
      </w:pPr>
    </w:p>
    <w:p>
      <w:pPr>
        <w:ind w:firstLine="1418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“Art. 30 ...........</w:t>
      </w:r>
    </w:p>
    <w:p>
      <w:pPr>
        <w:ind w:firstLine="1418"/>
        <w:jc w:val="both"/>
        <w:rPr>
          <w:rFonts w:hint="default" w:ascii="Times New Roman" w:hAnsi="Times New Roman" w:cs="Times New Roman"/>
          <w:sz w:val="22"/>
          <w:szCs w:val="22"/>
        </w:rPr>
      </w:pPr>
    </w:p>
    <w:p>
      <w:pPr>
        <w:ind w:left="1418"/>
        <w:jc w:val="both"/>
        <w:rPr>
          <w:rFonts w:hint="default" w:ascii="Times New Roman" w:hAnsi="Times New Roman" w:cs="Times New Roman"/>
          <w:i/>
          <w:sz w:val="22"/>
          <w:szCs w:val="22"/>
        </w:rPr>
      </w:pPr>
      <w:r>
        <w:rPr>
          <w:rFonts w:hint="default" w:ascii="Times New Roman" w:hAnsi="Times New Roman" w:cs="Times New Roman"/>
          <w:i/>
          <w:sz w:val="22"/>
          <w:szCs w:val="22"/>
        </w:rPr>
        <w:t>Parágrafo único. No caso do projeto aprovado resultar em obra de caráter permanente, como, livro, revistas, entre outros, o retorno consistirá em doação de parcela da edição ao acervo municipal, para uso público, conforme definido em Edital.”</w:t>
      </w:r>
    </w:p>
    <w:p>
      <w:pPr>
        <w:ind w:left="1418" w:hanging="567"/>
        <w:jc w:val="both"/>
        <w:rPr>
          <w:rFonts w:hint="default" w:ascii="Times New Roman" w:hAnsi="Times New Roman" w:cs="Times New Roman"/>
          <w:sz w:val="22"/>
          <w:szCs w:val="22"/>
        </w:rPr>
      </w:pPr>
    </w:p>
    <w:p>
      <w:pPr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ab/>
      </w:r>
      <w:r>
        <w:rPr>
          <w:rFonts w:hint="default" w:ascii="Times New Roman" w:hAnsi="Times New Roman" w:cs="Times New Roman"/>
          <w:sz w:val="22"/>
          <w:szCs w:val="22"/>
        </w:rPr>
        <w:t xml:space="preserve"> Art. 17 Altera a redação do “</w:t>
      </w:r>
      <w:r>
        <w:rPr>
          <w:rFonts w:hint="default" w:ascii="Times New Roman" w:hAnsi="Times New Roman" w:cs="Times New Roman"/>
          <w:i/>
          <w:sz w:val="22"/>
          <w:szCs w:val="22"/>
        </w:rPr>
        <w:t>Caput</w:t>
      </w:r>
      <w:r>
        <w:rPr>
          <w:rFonts w:hint="default" w:ascii="Times New Roman" w:hAnsi="Times New Roman" w:cs="Times New Roman"/>
          <w:sz w:val="22"/>
          <w:szCs w:val="22"/>
        </w:rPr>
        <w:t>” e do § 2º do Artigo 31 da Lei Municipal nº 4.149/2013 de 30 de dezembro, que passam a vigorar com a seguinte redação;</w:t>
      </w:r>
    </w:p>
    <w:p>
      <w:pPr>
        <w:jc w:val="both"/>
        <w:rPr>
          <w:rFonts w:hint="default" w:ascii="Times New Roman" w:hAnsi="Times New Roman" w:cs="Times New Roman"/>
          <w:sz w:val="22"/>
          <w:szCs w:val="22"/>
        </w:rPr>
      </w:pPr>
    </w:p>
    <w:p>
      <w:pPr>
        <w:ind w:left="1418" w:hanging="567"/>
        <w:jc w:val="both"/>
        <w:rPr>
          <w:rFonts w:hint="default" w:ascii="Times New Roman" w:hAnsi="Times New Roman" w:cs="Times New Roman"/>
          <w:i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ab/>
      </w:r>
      <w:r>
        <w:rPr>
          <w:rFonts w:hint="default" w:ascii="Times New Roman" w:hAnsi="Times New Roman" w:cs="Times New Roman"/>
          <w:sz w:val="22"/>
          <w:szCs w:val="22"/>
        </w:rPr>
        <w:t>“</w:t>
      </w:r>
      <w:r>
        <w:rPr>
          <w:rFonts w:hint="default" w:ascii="Times New Roman" w:hAnsi="Times New Roman" w:cs="Times New Roman"/>
          <w:i/>
          <w:sz w:val="22"/>
          <w:szCs w:val="22"/>
        </w:rPr>
        <w:t>Art. 31. A Secretaria Municipal de Educação, Cultura, Desporto e Lazer, por meio da Comissão de Análise Técnica fica incumbida do acompanhamento e fiscalização da execução dos projetos, ao longo e ao término de sua execução.</w:t>
      </w:r>
    </w:p>
    <w:p>
      <w:pPr>
        <w:ind w:left="1418" w:hanging="2"/>
        <w:jc w:val="both"/>
        <w:rPr>
          <w:rFonts w:hint="default" w:ascii="Times New Roman" w:hAnsi="Times New Roman" w:cs="Times New Roman"/>
          <w:i/>
          <w:sz w:val="22"/>
          <w:szCs w:val="22"/>
        </w:rPr>
      </w:pPr>
      <w:r>
        <w:rPr>
          <w:rFonts w:hint="default" w:ascii="Times New Roman" w:hAnsi="Times New Roman" w:cs="Times New Roman"/>
          <w:i/>
          <w:sz w:val="22"/>
          <w:szCs w:val="22"/>
        </w:rPr>
        <w:t>...</w:t>
      </w:r>
    </w:p>
    <w:p>
      <w:pPr>
        <w:ind w:left="1418"/>
        <w:jc w:val="both"/>
        <w:rPr>
          <w:rFonts w:hint="default" w:ascii="Times New Roman" w:hAnsi="Times New Roman" w:cs="Times New Roman"/>
          <w:i/>
          <w:sz w:val="22"/>
          <w:szCs w:val="22"/>
        </w:rPr>
      </w:pPr>
      <w:r>
        <w:rPr>
          <w:rFonts w:hint="default" w:ascii="Times New Roman" w:hAnsi="Times New Roman" w:cs="Times New Roman"/>
          <w:i/>
          <w:sz w:val="22"/>
          <w:szCs w:val="22"/>
        </w:rPr>
        <w:t>§ 2º A avaliação culminará em laudo final, que será submetido ao Secretário Municipal de Educação, Cultura, Desporto e Lazer e ao Conselho Municipal de Cultura.”</w:t>
      </w:r>
    </w:p>
    <w:p>
      <w:pPr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   </w:t>
      </w:r>
      <w:r>
        <w:rPr>
          <w:rFonts w:hint="default" w:ascii="Times New Roman" w:hAnsi="Times New Roman" w:cs="Times New Roman"/>
          <w:sz w:val="22"/>
          <w:szCs w:val="22"/>
        </w:rPr>
        <w:tab/>
      </w:r>
    </w:p>
    <w:p>
      <w:pPr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ab/>
      </w:r>
      <w:r>
        <w:rPr>
          <w:rFonts w:hint="default" w:ascii="Times New Roman" w:hAnsi="Times New Roman" w:cs="Times New Roman"/>
          <w:sz w:val="22"/>
          <w:szCs w:val="22"/>
        </w:rPr>
        <w:t>Art. 18 Altera a redação do Artigo 36 da Lei Municipal nº 4.149/2013 de 30 de dezembro, que passa a vigorar com a seguinte redação;</w:t>
      </w:r>
    </w:p>
    <w:p>
      <w:pPr>
        <w:jc w:val="both"/>
        <w:rPr>
          <w:rFonts w:hint="default" w:ascii="Times New Roman" w:hAnsi="Times New Roman" w:cs="Times New Roman"/>
          <w:sz w:val="22"/>
          <w:szCs w:val="22"/>
        </w:rPr>
      </w:pPr>
    </w:p>
    <w:p>
      <w:pPr>
        <w:ind w:left="1418" w:hanging="1418"/>
        <w:jc w:val="both"/>
        <w:rPr>
          <w:rFonts w:hint="default" w:ascii="Times New Roman" w:hAnsi="Times New Roman" w:cs="Times New Roman"/>
          <w:i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ab/>
      </w:r>
      <w:r>
        <w:rPr>
          <w:rFonts w:hint="default" w:ascii="Times New Roman" w:hAnsi="Times New Roman" w:cs="Times New Roman"/>
          <w:sz w:val="22"/>
          <w:szCs w:val="22"/>
        </w:rPr>
        <w:t>“</w:t>
      </w:r>
      <w:r>
        <w:rPr>
          <w:rFonts w:hint="default" w:ascii="Times New Roman" w:hAnsi="Times New Roman" w:cs="Times New Roman"/>
          <w:i/>
          <w:sz w:val="22"/>
          <w:szCs w:val="22"/>
        </w:rPr>
        <w:t>Art. 36. Em caso de impedimento do proponente, durante a execução do projeto, a Secretaria Municipal de Educação, Cultura, Desporto e Lazer, podem assumir ou indicar outro executor, conforme sua avaliação e do Conselho Municipal de Cultura - CMC, para garantir a viabilidade do projeto, salvaguardadas as questões de direitos autorais.”</w:t>
      </w:r>
    </w:p>
    <w:p>
      <w:pPr>
        <w:jc w:val="both"/>
        <w:rPr>
          <w:rFonts w:hint="default" w:ascii="Times New Roman" w:hAnsi="Times New Roman" w:cs="Times New Roman"/>
          <w:sz w:val="22"/>
          <w:szCs w:val="22"/>
        </w:rPr>
      </w:pPr>
    </w:p>
    <w:p>
      <w:pPr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ab/>
      </w:r>
      <w:r>
        <w:rPr>
          <w:rFonts w:hint="default" w:ascii="Times New Roman" w:hAnsi="Times New Roman" w:cs="Times New Roman"/>
          <w:sz w:val="22"/>
          <w:szCs w:val="22"/>
        </w:rPr>
        <w:t>Art. 19 Altera a redação do Artigo 38 da Lei Municipal nº 4.149/2013 de 30 de dezembro, que passa a vigorar com a seguinte redação;</w:t>
      </w:r>
    </w:p>
    <w:p>
      <w:pPr>
        <w:jc w:val="both"/>
        <w:rPr>
          <w:rFonts w:hint="default" w:ascii="Times New Roman" w:hAnsi="Times New Roman" w:cs="Times New Roman"/>
          <w:sz w:val="22"/>
          <w:szCs w:val="22"/>
        </w:rPr>
      </w:pPr>
    </w:p>
    <w:p>
      <w:pPr>
        <w:ind w:left="1418"/>
        <w:jc w:val="both"/>
        <w:rPr>
          <w:rFonts w:hint="default" w:ascii="Times New Roman" w:hAnsi="Times New Roman" w:cs="Times New Roman"/>
          <w:i/>
          <w:sz w:val="22"/>
          <w:szCs w:val="22"/>
        </w:rPr>
      </w:pPr>
      <w:r>
        <w:rPr>
          <w:rFonts w:hint="default" w:ascii="Times New Roman" w:hAnsi="Times New Roman" w:cs="Times New Roman"/>
          <w:i/>
          <w:sz w:val="22"/>
          <w:szCs w:val="22"/>
        </w:rPr>
        <w:t>“Art. 38. O responsável pelo projeto, cuja prestação de contas for rejeitada pela Secretaria Municipal de Educação, Cultura, Desporto e Lazer tem acesso à documentação que sustentou a decisão, bem como pode interpor recurso junto à administração pública municipal, conforme previsão de Edital, para reavaliação do laudo final, acompanhado, se for o caso, de elementos não apresentados inicialmente à consideração da Secretaria Municipal de Educação, Cultura, Desporto e Lazer.”</w:t>
      </w:r>
    </w:p>
    <w:p>
      <w:pPr>
        <w:jc w:val="both"/>
        <w:rPr>
          <w:rFonts w:hint="default" w:ascii="Times New Roman" w:hAnsi="Times New Roman" w:cs="Times New Roman"/>
          <w:sz w:val="22"/>
          <w:szCs w:val="22"/>
        </w:rPr>
      </w:pPr>
    </w:p>
    <w:p>
      <w:pPr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ab/>
      </w:r>
      <w:r>
        <w:rPr>
          <w:rFonts w:hint="default" w:ascii="Times New Roman" w:hAnsi="Times New Roman" w:cs="Times New Roman"/>
          <w:sz w:val="22"/>
          <w:szCs w:val="22"/>
        </w:rPr>
        <w:t>Art. 20 Revoga os artigos 41 e 42 da Lei Municipal nº 4.149/2013 de 30 de dezembro;</w:t>
      </w:r>
    </w:p>
    <w:p>
      <w:pPr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ab/>
      </w:r>
      <w:r>
        <w:rPr>
          <w:rFonts w:hint="default" w:ascii="Times New Roman" w:hAnsi="Times New Roman" w:cs="Times New Roman"/>
          <w:sz w:val="22"/>
          <w:szCs w:val="22"/>
        </w:rPr>
        <w:tab/>
      </w:r>
    </w:p>
    <w:p>
      <w:pPr>
        <w:ind w:left="708" w:firstLine="708"/>
        <w:jc w:val="both"/>
        <w:rPr>
          <w:rFonts w:hint="default" w:ascii="Times New Roman" w:hAnsi="Times New Roman" w:cs="Times New Roman"/>
          <w:i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Art. 41 - </w:t>
      </w:r>
      <w:r>
        <w:rPr>
          <w:rFonts w:hint="default" w:ascii="Times New Roman" w:hAnsi="Times New Roman" w:cs="Times New Roman"/>
          <w:i/>
          <w:sz w:val="22"/>
          <w:szCs w:val="22"/>
        </w:rPr>
        <w:t>(Revogado)</w:t>
      </w:r>
    </w:p>
    <w:p>
      <w:pPr>
        <w:jc w:val="both"/>
        <w:rPr>
          <w:rFonts w:hint="default" w:ascii="Times New Roman" w:hAnsi="Times New Roman" w:cs="Times New Roman"/>
          <w:i/>
          <w:sz w:val="22"/>
          <w:szCs w:val="22"/>
        </w:rPr>
      </w:pPr>
      <w:r>
        <w:rPr>
          <w:rFonts w:hint="default" w:ascii="Times New Roman" w:hAnsi="Times New Roman" w:cs="Times New Roman"/>
          <w:i/>
          <w:sz w:val="22"/>
          <w:szCs w:val="22"/>
        </w:rPr>
        <w:tab/>
      </w:r>
      <w:r>
        <w:rPr>
          <w:rFonts w:hint="default" w:ascii="Times New Roman" w:hAnsi="Times New Roman" w:cs="Times New Roman"/>
          <w:i/>
          <w:sz w:val="22"/>
          <w:szCs w:val="22"/>
        </w:rPr>
        <w:tab/>
      </w:r>
      <w:r>
        <w:rPr>
          <w:rFonts w:hint="default" w:ascii="Times New Roman" w:hAnsi="Times New Roman" w:cs="Times New Roman"/>
          <w:sz w:val="22"/>
          <w:szCs w:val="22"/>
        </w:rPr>
        <w:t xml:space="preserve">Art. 42 - </w:t>
      </w:r>
      <w:r>
        <w:rPr>
          <w:rFonts w:hint="default" w:ascii="Times New Roman" w:hAnsi="Times New Roman" w:cs="Times New Roman"/>
          <w:i/>
          <w:sz w:val="22"/>
          <w:szCs w:val="22"/>
        </w:rPr>
        <w:t>(Revogado)</w:t>
      </w:r>
    </w:p>
    <w:p>
      <w:pPr>
        <w:jc w:val="both"/>
        <w:rPr>
          <w:rFonts w:hint="default" w:ascii="Times New Roman" w:hAnsi="Times New Roman" w:cs="Times New Roman"/>
          <w:sz w:val="22"/>
          <w:szCs w:val="22"/>
        </w:rPr>
      </w:pPr>
    </w:p>
    <w:p>
      <w:pPr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ab/>
      </w:r>
    </w:p>
    <w:p>
      <w:pPr>
        <w:ind w:right="-1" w:firstLine="709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Art. 21. Esta Lei entrará em vigor na data de publicação, altera a Lei Municipal nº 4.119/2013 de 30 de dezembro, e revoga as disposições em contrário.</w:t>
      </w:r>
    </w:p>
    <w:p>
      <w:pPr>
        <w:ind w:left="1273" w:right="-1" w:firstLine="851"/>
        <w:rPr>
          <w:rFonts w:hint="default" w:ascii="Times New Roman" w:hAnsi="Times New Roman" w:cs="Times New Roman"/>
          <w:sz w:val="22"/>
          <w:szCs w:val="22"/>
        </w:rPr>
      </w:pPr>
    </w:p>
    <w:p>
      <w:pPr>
        <w:ind w:left="1273" w:right="-1" w:firstLine="851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Santa Bárbara do Sul, RS, 1</w:t>
      </w:r>
      <w:r>
        <w:rPr>
          <w:rFonts w:hint="default" w:ascii="Times New Roman" w:hAnsi="Times New Roman" w:cs="Times New Roman"/>
          <w:sz w:val="22"/>
          <w:szCs w:val="22"/>
          <w:lang w:val="pt-BR"/>
        </w:rPr>
        <w:t>7</w:t>
      </w:r>
      <w:r>
        <w:rPr>
          <w:rFonts w:hint="default" w:ascii="Times New Roman" w:hAnsi="Times New Roman" w:cs="Times New Roman"/>
          <w:sz w:val="22"/>
          <w:szCs w:val="22"/>
        </w:rPr>
        <w:t xml:space="preserve"> de novembro de 2022.</w:t>
      </w:r>
    </w:p>
    <w:p>
      <w:pPr>
        <w:rPr>
          <w:rFonts w:hint="default" w:ascii="Times New Roman" w:hAnsi="Times New Roman" w:cs="Times New Roman"/>
          <w:sz w:val="22"/>
          <w:szCs w:val="22"/>
        </w:rPr>
      </w:pPr>
    </w:p>
    <w:p>
      <w:pPr>
        <w:rPr>
          <w:rFonts w:hint="default" w:ascii="Times New Roman" w:hAnsi="Times New Roman" w:cs="Times New Roman"/>
          <w:sz w:val="22"/>
          <w:szCs w:val="22"/>
        </w:rPr>
      </w:pPr>
    </w:p>
    <w:p>
      <w:pPr>
        <w:rPr>
          <w:rFonts w:hint="default" w:ascii="Times New Roman" w:hAnsi="Times New Roman" w:cs="Times New Roman"/>
          <w:sz w:val="22"/>
          <w:szCs w:val="22"/>
        </w:rPr>
      </w:pPr>
    </w:p>
    <w:p>
      <w:pPr>
        <w:ind w:left="283"/>
        <w:jc w:val="center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Mário Roberto Utzig Filho</w:t>
      </w:r>
    </w:p>
    <w:p>
      <w:pPr>
        <w:ind w:left="283"/>
        <w:jc w:val="center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Prefeito </w:t>
      </w:r>
    </w:p>
    <w:p>
      <w:pPr>
        <w:ind w:left="283"/>
        <w:jc w:val="center"/>
        <w:rPr>
          <w:rFonts w:ascii="Times New Roman" w:hAnsi="Times New Roman"/>
        </w:rPr>
      </w:pPr>
    </w:p>
    <w:p>
      <w:pPr>
        <w:ind w:left="283"/>
        <w:jc w:val="center"/>
        <w:rPr>
          <w:rFonts w:ascii="Times New Roman" w:hAnsi="Times New Roman"/>
        </w:rPr>
      </w:pPr>
    </w:p>
    <w:p>
      <w:pPr>
        <w:ind w:left="283"/>
        <w:jc w:val="center"/>
        <w:rPr>
          <w:rFonts w:ascii="Times New Roman" w:hAnsi="Times New Roman"/>
        </w:rPr>
      </w:pPr>
    </w:p>
    <w:p>
      <w:pPr>
        <w:jc w:val="both"/>
        <w:rPr>
          <w:rFonts w:ascii="Times New Roman" w:hAnsi="Times New Roman"/>
        </w:rPr>
      </w:pPr>
    </w:p>
    <w:sectPr>
      <w:headerReference r:id="rId3" w:type="default"/>
      <w:footerReference r:id="rId4" w:type="default"/>
      <w:pgSz w:w="11906" w:h="16838"/>
      <w:pgMar w:top="1418" w:right="1701" w:bottom="1418" w:left="1701" w:header="709" w:footer="709" w:gutter="0"/>
      <w:cols w:space="720" w:num="1"/>
      <w:formProt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Mangal">
    <w:panose1 w:val="02040503050203030202"/>
    <w:charset w:val="01"/>
    <w:family w:val="roman"/>
    <w:pitch w:val="default"/>
    <w:sig w:usb0="00008003" w:usb1="00000000" w:usb2="00000000" w:usb3="00000000" w:csb0="00000001" w:csb1="00000000"/>
  </w:font>
  <w:font w:name="Liberation Sans">
    <w:altName w:val="Arial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lang w:eastAsia="pt-BR"/>
      </w:rPr>
      <w:drawing>
        <wp:anchor distT="114300" distB="114300" distL="114300" distR="114300" simplePos="0" relativeHeight="251660288" behindDoc="1" locked="0" layoutInCell="0" allowOverlap="1">
          <wp:simplePos x="0" y="0"/>
          <wp:positionH relativeFrom="column">
            <wp:align>center</wp:align>
          </wp:positionH>
          <wp:positionV relativeFrom="paragraph">
            <wp:align>center</wp:align>
          </wp:positionV>
          <wp:extent cx="5398135" cy="900430"/>
          <wp:effectExtent l="0" t="0" r="0" b="0"/>
          <wp:wrapSquare wrapText="bothSides"/>
          <wp:docPr id="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40" t="-80" r="140" b="-80"/>
                  <a:stretch>
                    <a:fillRect/>
                  </a:stretch>
                </pic:blipFill>
                <pic:spPr>
                  <a:xfrm>
                    <a:off x="0" y="0"/>
                    <a:ext cx="5398135" cy="900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lang w:eastAsia="pt-BR"/>
      </w:rPr>
      <w:drawing>
        <wp:anchor distT="114300" distB="114300" distL="114300" distR="114300" simplePos="0" relativeHeight="251659264" behindDoc="1" locked="0" layoutInCell="0" allowOverlap="1">
          <wp:simplePos x="0" y="0"/>
          <wp:positionH relativeFrom="column">
            <wp:align>center</wp:align>
          </wp:positionH>
          <wp:positionV relativeFrom="paragraph">
            <wp:align>center</wp:align>
          </wp:positionV>
          <wp:extent cx="5962015" cy="994410"/>
          <wp:effectExtent l="0" t="0" r="0" b="0"/>
          <wp:wrapSquare wrapText="bothSides"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14" t="-72" r="114" b="-72"/>
                  <a:stretch>
                    <a:fillRect/>
                  </a:stretch>
                </pic:blipFill>
                <pic:spPr>
                  <a:xfrm>
                    <a:off x="0" y="0"/>
                    <a:ext cx="5962015" cy="994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2D6"/>
    <w:rsid w:val="0006019A"/>
    <w:rsid w:val="001D01F4"/>
    <w:rsid w:val="00204F6E"/>
    <w:rsid w:val="00224E83"/>
    <w:rsid w:val="00251E07"/>
    <w:rsid w:val="00265A4C"/>
    <w:rsid w:val="002A2D3A"/>
    <w:rsid w:val="0030270C"/>
    <w:rsid w:val="0035785A"/>
    <w:rsid w:val="00386C02"/>
    <w:rsid w:val="003B1A6C"/>
    <w:rsid w:val="003E7EC4"/>
    <w:rsid w:val="003F7157"/>
    <w:rsid w:val="00414C2D"/>
    <w:rsid w:val="004E5905"/>
    <w:rsid w:val="004F1E19"/>
    <w:rsid w:val="00507016"/>
    <w:rsid w:val="00545B4B"/>
    <w:rsid w:val="00597D01"/>
    <w:rsid w:val="005D42D6"/>
    <w:rsid w:val="005E518E"/>
    <w:rsid w:val="0062075B"/>
    <w:rsid w:val="0063194E"/>
    <w:rsid w:val="006E4B92"/>
    <w:rsid w:val="006F3C3F"/>
    <w:rsid w:val="00716143"/>
    <w:rsid w:val="00765838"/>
    <w:rsid w:val="0079454D"/>
    <w:rsid w:val="007C05B3"/>
    <w:rsid w:val="008529C4"/>
    <w:rsid w:val="008A0577"/>
    <w:rsid w:val="008A2264"/>
    <w:rsid w:val="00960786"/>
    <w:rsid w:val="00961B2E"/>
    <w:rsid w:val="00980519"/>
    <w:rsid w:val="009B46AB"/>
    <w:rsid w:val="009D7E80"/>
    <w:rsid w:val="00B80293"/>
    <w:rsid w:val="00B97B80"/>
    <w:rsid w:val="00C1541D"/>
    <w:rsid w:val="00CC7D24"/>
    <w:rsid w:val="00D17B1E"/>
    <w:rsid w:val="00D52A8C"/>
    <w:rsid w:val="00D732E4"/>
    <w:rsid w:val="00D91F2E"/>
    <w:rsid w:val="00DA335A"/>
    <w:rsid w:val="00DF73FF"/>
    <w:rsid w:val="00E237F5"/>
    <w:rsid w:val="00EE51E5"/>
    <w:rsid w:val="00F027B6"/>
    <w:rsid w:val="00F37BC4"/>
    <w:rsid w:val="00F86227"/>
    <w:rsid w:val="0DFA4EAA"/>
    <w:rsid w:val="0EA94FCA"/>
    <w:rsid w:val="23643A20"/>
    <w:rsid w:val="482C1F53"/>
    <w:rsid w:val="70DB75FE"/>
    <w:rsid w:val="72B83105"/>
    <w:rsid w:val="78B63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qFormat="1" w:uiPriority="0" w:name="Body Text"/>
    <w:lsdException w:qFormat="1"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</w:pPr>
    <w:rPr>
      <w:rFonts w:ascii="Arial" w:hAnsi="Arial" w:eastAsia="Times New Roman" w:cs="Times New Roman"/>
      <w:sz w:val="24"/>
      <w:szCs w:val="24"/>
      <w:lang w:val="pt-BR" w:eastAsia="pt-BR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"/>
    <w:basedOn w:val="5"/>
    <w:qFormat/>
    <w:uiPriority w:val="0"/>
    <w:rPr>
      <w:rFonts w:cs="Mangal"/>
    </w:rPr>
  </w:style>
  <w:style w:type="paragraph" w:styleId="5">
    <w:name w:val="Body Text"/>
    <w:basedOn w:val="1"/>
    <w:link w:val="15"/>
    <w:semiHidden/>
    <w:unhideWhenUsed/>
    <w:qFormat/>
    <w:uiPriority w:val="0"/>
    <w:pPr>
      <w:jc w:val="both"/>
    </w:pPr>
    <w:rPr>
      <w:szCs w:val="20"/>
    </w:rPr>
  </w:style>
  <w:style w:type="paragraph" w:styleId="6">
    <w:name w:val="Title"/>
    <w:basedOn w:val="1"/>
    <w:next w:val="5"/>
    <w:qFormat/>
    <w:uiPriority w:val="0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7">
    <w:name w:val="header"/>
    <w:basedOn w:val="1"/>
    <w:link w:val="13"/>
    <w:unhideWhenUsed/>
    <w:qFormat/>
    <w:uiPriority w:val="99"/>
    <w:pPr>
      <w:tabs>
        <w:tab w:val="center" w:pos="4252"/>
        <w:tab w:val="right" w:pos="8504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8">
    <w:name w:val="footer"/>
    <w:basedOn w:val="1"/>
    <w:link w:val="14"/>
    <w:unhideWhenUsed/>
    <w:qFormat/>
    <w:uiPriority w:val="99"/>
    <w:pPr>
      <w:tabs>
        <w:tab w:val="center" w:pos="4252"/>
        <w:tab w:val="right" w:pos="8504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9">
    <w:name w:val="caption"/>
    <w:basedOn w:val="1"/>
    <w:next w:val="1"/>
    <w:qFormat/>
    <w:uiPriority w:val="0"/>
    <w:pPr>
      <w:suppressLineNumbers/>
      <w:spacing w:before="120" w:after="120"/>
    </w:pPr>
    <w:rPr>
      <w:rFonts w:cs="Mangal"/>
      <w:i/>
      <w:iCs/>
    </w:rPr>
  </w:style>
  <w:style w:type="paragraph" w:styleId="10">
    <w:name w:val="Balloon Text"/>
    <w:basedOn w:val="1"/>
    <w:link w:val="12"/>
    <w:semiHidden/>
    <w:unhideWhenUsed/>
    <w:qFormat/>
    <w:uiPriority w:val="99"/>
    <w:rPr>
      <w:rFonts w:ascii="Tahoma" w:hAnsi="Tahoma" w:cs="Tahoma" w:eastAsiaTheme="minorHAnsi"/>
      <w:sz w:val="16"/>
      <w:szCs w:val="16"/>
      <w:lang w:eastAsia="en-US"/>
    </w:rPr>
  </w:style>
  <w:style w:type="paragraph" w:styleId="11">
    <w:name w:val="Body Text Indent"/>
    <w:basedOn w:val="1"/>
    <w:link w:val="16"/>
    <w:semiHidden/>
    <w:unhideWhenUsed/>
    <w:qFormat/>
    <w:uiPriority w:val="0"/>
    <w:pPr>
      <w:ind w:left="4248"/>
      <w:jc w:val="both"/>
    </w:pPr>
    <w:rPr>
      <w:rFonts w:ascii="Times New Roman" w:hAnsi="Times New Roman"/>
      <w:szCs w:val="20"/>
    </w:rPr>
  </w:style>
  <w:style w:type="character" w:customStyle="1" w:styleId="12">
    <w:name w:val="Texto de balão Char"/>
    <w:basedOn w:val="2"/>
    <w:link w:val="10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3">
    <w:name w:val="Cabeçalho Char"/>
    <w:basedOn w:val="2"/>
    <w:link w:val="7"/>
    <w:qFormat/>
    <w:uiPriority w:val="99"/>
  </w:style>
  <w:style w:type="character" w:customStyle="1" w:styleId="14">
    <w:name w:val="Rodapé Char"/>
    <w:basedOn w:val="2"/>
    <w:link w:val="8"/>
    <w:qFormat/>
    <w:uiPriority w:val="99"/>
  </w:style>
  <w:style w:type="character" w:customStyle="1" w:styleId="15">
    <w:name w:val="Corpo de texto Char"/>
    <w:basedOn w:val="2"/>
    <w:link w:val="5"/>
    <w:semiHidden/>
    <w:qFormat/>
    <w:uiPriority w:val="0"/>
    <w:rPr>
      <w:rFonts w:ascii="Arial" w:hAnsi="Arial" w:eastAsia="Times New Roman" w:cs="Times New Roman"/>
      <w:sz w:val="24"/>
      <w:szCs w:val="20"/>
      <w:lang w:eastAsia="pt-BR"/>
    </w:rPr>
  </w:style>
  <w:style w:type="character" w:customStyle="1" w:styleId="16">
    <w:name w:val="Recuo de corpo de texto Char"/>
    <w:basedOn w:val="2"/>
    <w:link w:val="11"/>
    <w:semiHidden/>
    <w:qFormat/>
    <w:uiPriority w:val="0"/>
    <w:rPr>
      <w:rFonts w:ascii="Times New Roman" w:hAnsi="Times New Roman" w:eastAsia="Times New Roman" w:cs="Times New Roman"/>
      <w:sz w:val="24"/>
      <w:szCs w:val="20"/>
      <w:lang w:eastAsia="pt-BR"/>
    </w:rPr>
  </w:style>
  <w:style w:type="paragraph" w:customStyle="1" w:styleId="17">
    <w:name w:val="Título1"/>
    <w:basedOn w:val="1"/>
    <w:next w:val="5"/>
    <w:qFormat/>
    <w:uiPriority w:val="0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customStyle="1" w:styleId="18">
    <w:name w:val="Índice"/>
    <w:basedOn w:val="1"/>
    <w:qFormat/>
    <w:uiPriority w:val="0"/>
    <w:pPr>
      <w:suppressLineNumbers/>
    </w:pPr>
    <w:rPr>
      <w:rFonts w:cs="Mangal"/>
    </w:rPr>
  </w:style>
  <w:style w:type="paragraph" w:styleId="19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customStyle="1" w:styleId="20">
    <w:name w:val="Cabeçalho e Rodapé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191</Words>
  <Characters>1034</Characters>
  <Lines>8</Lines>
  <Paragraphs>2</Paragraphs>
  <TotalTime>1</TotalTime>
  <ScaleCrop>false</ScaleCrop>
  <LinksUpToDate>false</LinksUpToDate>
  <CharactersWithSpaces>1223</CharactersWithSpaces>
  <Application>WPS Office_11.2.0.11380_F1E327BC-269C-435d-A152-05C5408002CA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2022-10-25T14:21:00Z</dcterms:created>
  <dc:creator>Juridico</dc:creator>
  <cp:lastModifiedBy>info</cp:lastModifiedBy>
  <cp:lastPrinted>2022-10-25T14:23:00Z</cp:lastPrinted>
  <dcterms:modified xsi:type="dcterms:W3CDTF">2022-11-17T14:30:15Z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  <property fmtid="{D5CDD505-2E9C-101B-9397-08002B2CF9AE}" pid="6" name="KSOProductBuildVer">
    <vt:lpwstr>1046-11.2.0.11380</vt:lpwstr>
  </property>
  <property fmtid="{D5CDD505-2E9C-101B-9397-08002B2CF9AE}" pid="7" name="ICV">
    <vt:lpwstr>751BC9D5E28545A58A02888974F65B82</vt:lpwstr>
  </property>
</Properties>
</file>