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</w:pPr>
      <w:r>
        <w:rPr>
          <w:rStyle w:val="861"/>
          <w:rFonts w:ascii="Calibri" w:hAnsi="Calibri" w:cs="Calibri"/>
          <w:sz w:val="24"/>
          <w:szCs w:val="24"/>
        </w:rPr>
        <w:t xml:space="preserve"> JUSTIFICATIVA DE</w:t>
      </w:r>
      <w:r>
        <w:rPr>
          <w:rFonts w:ascii="Calibri" w:hAnsi="Calibri" w:cs="Calibri"/>
          <w:sz w:val="24"/>
          <w:szCs w:val="24"/>
        </w:rPr>
      </w:r>
      <w:r/>
    </w:p>
    <w:p>
      <w:pPr>
        <w:pStyle w:val="859"/>
        <w:jc w:val="center"/>
      </w:pPr>
      <w:r>
        <w:rPr>
          <w:rStyle w:val="861"/>
          <w:rFonts w:ascii="Calibri" w:hAnsi="Calibri" w:cs="Calibri"/>
          <w:sz w:val="24"/>
          <w:szCs w:val="24"/>
        </w:rPr>
        <w:t xml:space="preserve">INEXIGIBILIDADE DE CHAMAMENTO PÚBLICO</w:t>
      </w:r>
      <w:r>
        <w:rPr>
          <w:rStyle w:val="861"/>
          <w:rFonts w:ascii="Calibri" w:hAnsi="Calibri" w:cs="Calibri"/>
          <w:sz w:val="24"/>
          <w:szCs w:val="24"/>
          <w:highlight w:val="none"/>
        </w:rPr>
      </w:r>
      <w:r>
        <w:rPr>
          <w:rStyle w:val="861"/>
        </w:rPr>
      </w:r>
    </w:p>
    <w:p>
      <w:pPr>
        <w:pStyle w:val="859"/>
        <w:jc w:val="both"/>
      </w:pPr>
      <w:r>
        <w:rPr>
          <w:rStyle w:val="861"/>
          <w:rFonts w:ascii="Calibri" w:hAnsi="Calibri" w:cs="Calibri"/>
          <w:sz w:val="24"/>
          <w:szCs w:val="24"/>
        </w:rPr>
        <w:t xml:space="preserve">Inexigibilidade de Chamamento Público nº: 12/2023</w:t>
      </w:r>
      <w:r>
        <w:rPr>
          <w:rFonts w:ascii="Calibri" w:hAnsi="Calibri" w:cs="Calibri"/>
          <w:sz w:val="24"/>
          <w:szCs w:val="24"/>
        </w:rPr>
      </w:r>
      <w:r/>
    </w:p>
    <w:p>
      <w:pPr>
        <w:pStyle w:val="859"/>
        <w:jc w:val="both"/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Com fundamento no art. </w:t>
      </w:r>
      <w:r>
        <w:rPr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 xml:space="preserve">31</w:t>
      </w:r>
      <w:r>
        <w:rPr>
          <w:rFonts w:ascii="Calibri" w:hAnsi="Calibri" w:cs="Calibri"/>
          <w:sz w:val="24"/>
          <w:szCs w:val="24"/>
        </w:rPr>
        <w:t xml:space="preserve">,  da Lei n.º 13.019/2014, e, por fim, considerando que a ausência de chamamento público por </w:t>
      </w:r>
      <w:r>
        <w:rPr>
          <w:rFonts w:ascii="Calibri" w:hAnsi="Calibri" w:cs="Calibri"/>
          <w:sz w:val="24"/>
          <w:szCs w:val="24"/>
        </w:rPr>
        <w:t xml:space="preserve">inexigibilidade justifica-se, conforme disciplina o art. 32 da Lei n.º 13.019/2014, a ausência de Chamamento Público para formalização do Termo de Fomento</w:t>
      </w:r>
      <w:r>
        <w:rPr>
          <w:rFonts w:ascii="Calibri" w:hAnsi="Calibri" w:cs="Calibri"/>
          <w:sz w:val="24"/>
          <w:szCs w:val="24"/>
        </w:rPr>
        <w:t xml:space="preserve">,</w:t>
      </w:r>
      <w:r>
        <w:rPr>
          <w:rFonts w:ascii="Calibri" w:hAnsi="Calibri" w:cs="Calibri"/>
          <w:sz w:val="24"/>
          <w:szCs w:val="24"/>
        </w:rPr>
        <w:t xml:space="preserve"> a ser celebrado entre o </w:t>
      </w:r>
      <w:r>
        <w:rPr>
          <w:rFonts w:ascii="Calibri" w:hAnsi="Calibri" w:cs="Calibri"/>
          <w:b/>
          <w:sz w:val="24"/>
          <w:szCs w:val="24"/>
        </w:rPr>
        <w:t xml:space="preserve">MUNICÍPIO DE SANTA BÁRBARA DO SUL/RS</w:t>
      </w:r>
      <w:r>
        <w:rPr>
          <w:rFonts w:ascii="Calibri" w:hAnsi="Calibri" w:cs="Calibri"/>
          <w:sz w:val="24"/>
          <w:szCs w:val="24"/>
        </w:rPr>
        <w:t xml:space="preserve">, com sede na cidade de </w:t>
      </w:r>
      <w:r>
        <w:rPr>
          <w:rFonts w:ascii="Calibri" w:hAnsi="Calibri" w:cs="Calibri"/>
          <w:bCs/>
          <w:sz w:val="24"/>
          <w:szCs w:val="24"/>
        </w:rPr>
        <w:t xml:space="preserve">Santa Bárbara do Sul</w:t>
      </w:r>
      <w:r>
        <w:rPr>
          <w:rFonts w:ascii="Calibri" w:hAnsi="Calibri" w:cs="Calibri"/>
          <w:sz w:val="24"/>
          <w:szCs w:val="24"/>
        </w:rPr>
        <w:t xml:space="preserve">/RS, na 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Av. Eduardo de Brito, 101 - Cerutti, </w:t>
      </w:r>
      <w:r>
        <w:rPr>
          <w:rFonts w:ascii="Calibri" w:hAnsi="Calibri" w:cs="Calibri"/>
          <w:bCs/>
          <w:sz w:val="24"/>
          <w:szCs w:val="24"/>
        </w:rPr>
        <w:t xml:space="preserve">inscrito no CNPJ sob o nº 88.496.468/0001-60</w:t>
      </w:r>
      <w:r>
        <w:rPr>
          <w:rFonts w:ascii="Calibri" w:hAnsi="Calibri" w:cs="Calibri"/>
          <w:sz w:val="24"/>
          <w:szCs w:val="24"/>
        </w:rPr>
        <w:t xml:space="preserve">, e </w:t>
      </w:r>
      <w:r>
        <w:rPr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 xml:space="preserve">a </w:t>
      </w:r>
      <w:r>
        <w:rPr>
          <w:rFonts w:ascii="Calibri" w:hAnsi="Calibri" w:eastAsia="Calibri" w:cs="Calibri" w:eastAsiaTheme="minorHAnsi"/>
          <w:b/>
          <w:bCs/>
          <w:color w:val="auto"/>
          <w:sz w:val="24"/>
          <w:szCs w:val="24"/>
          <w:lang w:val="pt-BR" w:eastAsia="en-US" w:bidi="ar-SA"/>
        </w:rPr>
        <w:t xml:space="preserve">ROTARY CLUB SANTA BÁRBARA DO SUL</w:t>
      </w:r>
      <w:r>
        <w:rPr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,</w:t>
      </w:r>
      <w:r>
        <w:rPr>
          <w:rFonts w:ascii="Calibri" w:hAnsi="Calibri" w:cs="Calibri"/>
          <w:sz w:val="24"/>
          <w:szCs w:val="24"/>
        </w:rPr>
        <w:t xml:space="preserve"> com sede na </w:t>
      </w:r>
      <w:r>
        <w:rPr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 xml:space="preserve">Rua Francisco Maciel de Oliveira, 130</w:t>
      </w:r>
      <w:r>
        <w:rPr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 xml:space="preserve"> ,</w:t>
      </w:r>
      <w:r>
        <w:rPr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 xml:space="preserve">Centro</w:t>
      </w:r>
      <w:r>
        <w:rPr>
          <w:rFonts w:ascii="Calibri" w:hAnsi="Calibri" w:cs="Calibri"/>
          <w:sz w:val="24"/>
          <w:szCs w:val="24"/>
        </w:rPr>
        <w:t xml:space="preserve">, na cidade de Santa Bárbara do Sul RS, inscrita no CNPJ nº </w:t>
      </w:r>
      <w:r>
        <w:rPr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 xml:space="preserve">17.682.192/0001-66</w:t>
      </w:r>
      <w:r>
        <w:rPr>
          <w:rFonts w:ascii="Calibri" w:hAnsi="Calibri" w:cs="Calibri"/>
          <w:sz w:val="24"/>
          <w:szCs w:val="24"/>
        </w:rPr>
        <w:t xml:space="preserve">, representada por </w:t>
      </w:r>
      <w:r>
        <w:rPr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 xml:space="preserve">seu</w:t>
      </w:r>
      <w:r>
        <w:rPr>
          <w:rFonts w:ascii="Calibri" w:hAnsi="Calibri" w:cs="Calibri"/>
          <w:sz w:val="24"/>
          <w:szCs w:val="24"/>
        </w:rPr>
        <w:t xml:space="preserve"> presidente Márcio Baronio</w:t>
      </w:r>
      <w:r>
        <w:rPr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 xml:space="preserve">.</w:t>
      </w:r>
      <w:r>
        <w:rPr>
          <w:rFonts w:ascii="Calibri" w:hAnsi="Calibri" w:cs="Calibri"/>
          <w:sz w:val="24"/>
          <w:szCs w:val="24"/>
        </w:rPr>
      </w:r>
      <w:r/>
    </w:p>
    <w:p>
      <w:pPr>
        <w:pStyle w:val="859"/>
        <w:jc w:val="both"/>
      </w:pPr>
      <w:r>
        <w:rPr>
          <w:rStyle w:val="861"/>
          <w:rFonts w:ascii="Calibri" w:hAnsi="Calibri" w:cs="Calibri"/>
          <w:color w:val="auto"/>
          <w:sz w:val="24"/>
          <w:szCs w:val="24"/>
        </w:rPr>
        <w:tab/>
        <w:t xml:space="preserve">Programa: </w:t>
      </w:r>
      <w:r>
        <w:rPr>
          <w:rFonts w:ascii="Calibri" w:hAnsi="Calibri" w:cs="Calibri"/>
          <w:sz w:val="24"/>
          <w:szCs w:val="24"/>
        </w:rPr>
        <w:t xml:space="preserve">Constitui a conjugação de esforços e a parceria entre o Município de </w:t>
      </w:r>
      <w:r>
        <w:rPr>
          <w:rFonts w:ascii="Calibri" w:hAnsi="Calibri" w:cs="Calibri"/>
          <w:b/>
          <w:sz w:val="24"/>
          <w:szCs w:val="24"/>
        </w:rPr>
        <w:t xml:space="preserve">SANTA BÁRBARA DO SUL/RS e </w:t>
      </w:r>
      <w:r>
        <w:rPr>
          <w:rFonts w:ascii="Calibri" w:hAnsi="Calibri" w:eastAsia="Calibri" w:cs="Calibri" w:eastAsiaTheme="minorHAnsi"/>
          <w:b/>
          <w:bCs/>
          <w:color w:val="auto"/>
          <w:sz w:val="24"/>
          <w:szCs w:val="24"/>
          <w:lang w:val="pt-BR" w:eastAsia="en-US" w:bidi="ar-SA"/>
        </w:rPr>
        <w:t xml:space="preserve">ROTARY CLUB SANTA BÁRBARA DO SUL</w:t>
      </w:r>
      <w:r>
        <w:rPr>
          <w:rFonts w:ascii="Calibri" w:hAnsi="Calibri" w:eastAsia="Calibri" w:cs="Calibri" w:eastAsiaTheme="minorHAnsi"/>
          <w:b/>
          <w:bCs/>
          <w:color w:val="auto"/>
          <w:sz w:val="24"/>
          <w:szCs w:val="24"/>
          <w:lang w:val="pt-BR" w:eastAsia="en-US" w:bidi="ar-SA"/>
        </w:rPr>
        <w:t xml:space="preserve">,</w:t>
      </w:r>
      <w:r>
        <w:rPr>
          <w:rFonts w:ascii="Calibri" w:hAnsi="Calibri" w:cs="Calibri"/>
          <w:sz w:val="24"/>
          <w:szCs w:val="24"/>
        </w:rPr>
        <w:t xml:space="preserve"> projeto </w:t>
      </w:r>
      <w:r>
        <w:rPr>
          <w:rFonts w:ascii="Calibri" w:hAnsi="Calibri" w:cs="Calibri"/>
          <w:i/>
          <w:iCs/>
          <w:sz w:val="24"/>
          <w:szCs w:val="24"/>
        </w:rPr>
        <w:t xml:space="preserve">“Preparando o Ninho”.</w:t>
      </w:r>
      <w:r>
        <w:rPr>
          <w:rFonts w:ascii="Calibri" w:hAnsi="Calibri" w:cs="Calibri"/>
          <w:sz w:val="24"/>
          <w:szCs w:val="24"/>
        </w:rPr>
      </w:r>
      <w:r/>
    </w:p>
    <w:p>
      <w:pPr>
        <w:pStyle w:val="859"/>
        <w:jc w:val="both"/>
      </w:pPr>
      <w:r>
        <w:rPr>
          <w:rStyle w:val="862"/>
          <w:rFonts w:ascii="Calibri" w:hAnsi="Calibri" w:eastAsia="Calibri" w:cs="Calibri" w:eastAsiaTheme="minorHAnsi"/>
          <w:color w:val="auto"/>
          <w:sz w:val="24"/>
          <w:szCs w:val="24"/>
          <w:lang w:val="pt-BR" w:eastAsia="en-US" w:bidi="ar-SA"/>
        </w:rPr>
        <w:tab/>
      </w:r>
      <w:r>
        <w:rPr>
          <w:rStyle w:val="861"/>
          <w:rFonts w:ascii="Calibri" w:hAnsi="Calibri" w:cs="Calibri"/>
          <w:color w:val="auto"/>
          <w:sz w:val="24"/>
          <w:szCs w:val="24"/>
        </w:rPr>
        <w:t xml:space="preserve">Objeto: </w:t>
      </w:r>
      <w:r>
        <w:rPr>
          <w:rFonts w:ascii="Calibri" w:hAnsi="Calibri" w:cs="Calibri"/>
          <w:sz w:val="24"/>
          <w:szCs w:val="24"/>
        </w:rPr>
        <w:t xml:space="preserve">Projeto </w:t>
      </w:r>
      <w:r>
        <w:rPr>
          <w:rFonts w:ascii="Calibri" w:hAnsi="Calibri" w:cs="Calibri"/>
          <w:i/>
          <w:iCs/>
          <w:sz w:val="24"/>
          <w:szCs w:val="24"/>
        </w:rPr>
        <w:t xml:space="preserve">“Preparando o Ninho”, 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tendo como público alvo  as famílias de gestantes.</w:t>
      </w:r>
      <w:r/>
    </w:p>
    <w:p>
      <w:pPr>
        <w:pStyle w:val="859"/>
        <w:jc w:val="both"/>
      </w:pPr>
      <w:r>
        <w:rPr>
          <w:rStyle w:val="861"/>
          <w:rFonts w:ascii="Calibri" w:hAnsi="Calibri" w:cs="Calibri"/>
          <w:sz w:val="24"/>
          <w:szCs w:val="24"/>
        </w:rPr>
        <w:tab/>
        <w:t xml:space="preserve">Justificativa: </w:t>
      </w:r>
      <w:r>
        <w:rPr>
          <w:rStyle w:val="862"/>
          <w:rFonts w:ascii="Calibri" w:hAnsi="Calibri" w:cs="Calibri"/>
          <w:sz w:val="24"/>
          <w:szCs w:val="24"/>
        </w:rPr>
        <w:t xml:space="preserve">A presente parceria por meio de </w:t>
      </w:r>
      <w:r>
        <w:rPr>
          <w:rStyle w:val="862"/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 xml:space="preserve">Termo de Fomento </w:t>
      </w:r>
      <w:r>
        <w:rPr>
          <w:rStyle w:val="862"/>
          <w:rFonts w:ascii="Calibri" w:hAnsi="Calibri" w:cs="Calibri"/>
          <w:sz w:val="24"/>
          <w:szCs w:val="24"/>
        </w:rPr>
        <w:t xml:space="preserve">, sem chamamento público, tem como fundamento principal o </w:t>
      </w:r>
      <w:r>
        <w:rPr>
          <w:rStyle w:val="862"/>
          <w:rFonts w:ascii="Calibri" w:hAnsi="Calibri" w:eastAsia="Arial" w:cs="Calibri"/>
          <w:color w:val="auto"/>
          <w:sz w:val="24"/>
          <w:szCs w:val="24"/>
          <w:lang w:val="pt-BR" w:eastAsia="en-US" w:bidi="ar-SA"/>
        </w:rPr>
        <w:t xml:space="preserve">art. </w:t>
      </w:r>
      <w:r>
        <w:rPr>
          <w:rStyle w:val="862"/>
          <w:rFonts w:ascii="Calibri" w:hAnsi="Calibri" w:eastAsia="Arial" w:cs="Calibri"/>
          <w:b w:val="0"/>
          <w:bCs w:val="0"/>
          <w:i w:val="0"/>
          <w:iCs w:val="0"/>
          <w:color w:val="auto"/>
          <w:sz w:val="24"/>
          <w:szCs w:val="24"/>
          <w:lang w:val="pt-BR" w:eastAsia="en-US" w:bidi="ar-SA"/>
        </w:rPr>
        <w:t xml:space="preserve">31</w:t>
      </w:r>
      <w:r>
        <w:rPr>
          <w:rStyle w:val="862"/>
          <w:rFonts w:ascii="Calibri" w:hAnsi="Calibri" w:eastAsia="Arial" w:cs="Calibri"/>
          <w:color w:val="auto"/>
          <w:sz w:val="24"/>
          <w:szCs w:val="24"/>
          <w:lang w:val="pt-BR" w:eastAsia="en-US" w:bidi="ar-SA"/>
        </w:rPr>
        <w:t xml:space="preserve">, </w:t>
      </w:r>
      <w:r>
        <w:rPr>
          <w:rStyle w:val="862"/>
          <w:rFonts w:ascii="Calibri" w:hAnsi="Calibri" w:eastAsia="Arial" w:cs="Calibri"/>
          <w:color w:val="auto"/>
          <w:sz w:val="24"/>
          <w:szCs w:val="24"/>
          <w:lang w:val="pt-BR" w:eastAsia="en-US" w:bidi="ar-SA"/>
        </w:rPr>
        <w:t xml:space="preserve">da Lei Federal 13.019/2014, conforme parecer jurídico em anexo.</w:t>
      </w:r>
      <w:r>
        <w:rPr>
          <w:rFonts w:ascii="Calibri" w:hAnsi="Calibri" w:cs="Calibri"/>
          <w:sz w:val="24"/>
          <w:szCs w:val="24"/>
        </w:rPr>
      </w:r>
      <w:r/>
    </w:p>
    <w:p>
      <w:pPr>
        <w:pStyle w:val="859"/>
        <w:jc w:val="right"/>
      </w:pPr>
      <w:r>
        <w:rPr>
          <w:rStyle w:val="862"/>
          <w:rFonts w:ascii="Calibri" w:hAnsi="Calibri" w:cs="Calibri"/>
          <w:sz w:val="24"/>
          <w:szCs w:val="24"/>
        </w:rPr>
        <w:t xml:space="preserve">Santa Bárbara do Sul, RS, </w:t>
      </w:r>
      <w:r>
        <w:rPr>
          <w:rStyle w:val="862"/>
          <w:rFonts w:ascii="Calibri" w:hAnsi="Calibri" w:eastAsia="Calibri" w:cs="Calibri"/>
          <w:b w:val="0"/>
          <w:bCs w:val="0"/>
          <w:i w:val="0"/>
          <w:iCs w:val="0"/>
          <w:color w:val="000000"/>
          <w:sz w:val="24"/>
          <w:szCs w:val="24"/>
          <w:lang w:val="pt-BR" w:eastAsia="en-US" w:bidi="ar-SA"/>
        </w:rPr>
        <w:t xml:space="preserve">27 de junho</w:t>
      </w:r>
      <w:r>
        <w:rPr>
          <w:rStyle w:val="862"/>
          <w:rFonts w:ascii="Calibri" w:hAnsi="Calibri" w:cs="Calibri"/>
          <w:sz w:val="24"/>
          <w:szCs w:val="24"/>
        </w:rPr>
        <w:t xml:space="preserve"> de </w:t>
      </w:r>
      <w:r>
        <w:rPr>
          <w:rStyle w:val="862"/>
          <w:rFonts w:ascii="Calibri" w:hAnsi="Calibri" w:eastAsia="Calibri" w:cs="Calibri"/>
          <w:b w:val="0"/>
          <w:bCs w:val="0"/>
          <w:i w:val="0"/>
          <w:iCs w:val="0"/>
          <w:color w:val="000000"/>
          <w:sz w:val="24"/>
          <w:szCs w:val="24"/>
          <w:lang w:val="pt-BR" w:eastAsia="en-US" w:bidi="ar-SA"/>
        </w:rPr>
        <w:t xml:space="preserve">2022.</w:t>
      </w:r>
      <w:r>
        <w:rPr>
          <w:rFonts w:ascii="Calibri" w:hAnsi="Calibri" w:cs="Calibri"/>
          <w:sz w:val="24"/>
          <w:szCs w:val="24"/>
        </w:rPr>
      </w:r>
      <w:r/>
    </w:p>
    <w:p>
      <w:pPr>
        <w:pStyle w:val="859"/>
        <w:jc w:val="center"/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/>
    </w:p>
    <w:p>
      <w:pPr>
        <w:pStyle w:val="859"/>
        <w:jc w:val="center"/>
        <w:spacing w:before="0" w:after="0" w:line="240" w:lineRule="auto"/>
      </w:pPr>
      <w:r>
        <w:rPr>
          <w:rFonts w:ascii="Calibri" w:hAnsi="Calibri" w:cs="Calibri"/>
          <w:sz w:val="24"/>
          <w:szCs w:val="24"/>
        </w:rPr>
        <w:t xml:space="preserve">Vivian Lima Vargas</w:t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center"/>
        <w:spacing w:before="0" w:after="0" w:line="240" w:lineRule="auto"/>
      </w:pPr>
      <w:r>
        <w:rPr>
          <w:rFonts w:ascii="Calibri" w:hAnsi="Calibri" w:cs="Calibri"/>
          <w:sz w:val="24"/>
          <w:szCs w:val="24"/>
          <w:highlight w:val="none"/>
        </w:rPr>
        <w:t xml:space="preserve">Presidente CPL</w:t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center"/>
        <w:spacing w:before="0" w:after="0" w:line="240" w:lineRule="auto"/>
      </w:pPr>
      <w:r>
        <w:rPr>
          <w:rFonts w:ascii="Calibri" w:hAnsi="Calibri" w:cs="Calibri"/>
          <w:sz w:val="24"/>
          <w:szCs w:val="24"/>
          <w:highlight w:val="none"/>
        </w:rPr>
        <w:t xml:space="preserve">Portaria 10/2023</w:t>
      </w:r>
      <w:r>
        <w:rPr>
          <w:highlight w:val="none"/>
        </w:rPr>
      </w:r>
      <w:r/>
    </w:p>
    <w:p>
      <w:pPr>
        <w:jc w:val="center"/>
        <w:spacing w:before="0" w:after="0" w:line="240" w:lineRule="auto"/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center"/>
        <w:spacing w:before="0" w:after="0" w:line="240" w:lineRule="auto"/>
        <w:rPr>
          <w:rFonts w:ascii="Calibri" w:hAnsi="Calibri" w:cs="Calibri"/>
          <w:bCs w:val="0"/>
          <w:i w:val="0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center"/>
        <w:spacing w:before="0" w:after="0" w:line="240" w:lineRule="auto"/>
        <w:rPr>
          <w:highlight w:val="none"/>
        </w:rPr>
      </w:pPr>
      <w:r>
        <w:rPr>
          <w:highlight w:val="none"/>
        </w:rPr>
      </w:r>
      <w:r/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 xml:space="preserve">ESTADO DO RIO GRANDE DO SUL</w:t>
      </w: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 xml:space="preserve">PREFEITURA MUNICIPAL DE SANTA BÁRBARA DO SUL</w:t>
      </w:r>
      <w:r>
        <w:rPr>
          <w:sz w:val="24"/>
          <w:szCs w:val="24"/>
        </w:rPr>
      </w:r>
      <w:r/>
    </w:p>
    <w:p>
      <w:pPr>
        <w:jc w:val="center"/>
        <w:rPr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 xml:space="preserve">EXTRATO DE INEXIGIBILIDADE DE CHAMAMENTO PÚBLICO 12/2023</w:t>
      </w:r>
      <w:r>
        <w:rPr>
          <w:sz w:val="24"/>
          <w:szCs w:val="24"/>
        </w:rPr>
      </w:r>
      <w:r/>
    </w:p>
    <w:p>
      <w:pPr>
        <w:jc w:val="both"/>
        <w:spacing w:before="0" w:after="0" w:line="266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  <w:t xml:space="preserve">A Prefeit</w:t>
      </w:r>
      <w:r>
        <w:rPr>
          <w:rFonts w:ascii="Calibri" w:hAnsi="Calibri" w:cs="Calibri"/>
          <w:sz w:val="24"/>
          <w:szCs w:val="24"/>
          <w:highlight w:val="none"/>
        </w:rPr>
        <w:t xml:space="preserve">ura Municipal de Santa Bárbara do Sul/RS, representada pelo Prefeito Municipal, Sr Mario Roberto Utzig Filho, em conformidade com a Lei Federal nº 13.019/2014, informa que foi autorizada a Inexigibilidade 12/2023 de Chamamento Público para formalização de </w:t>
      </w:r>
      <w:r>
        <w:rPr>
          <w:rFonts w:ascii="Calibri" w:hAnsi="Calibri" w:cs="Calibri"/>
          <w:sz w:val="24"/>
          <w:szCs w:val="24"/>
          <w:highlight w:val="none"/>
        </w:rPr>
        <w:t xml:space="preserve">parceria mediante Termo de Fomento, a ser celebrado com a ROTARY CLUB Santa Bárbara do Sul</w:t>
      </w:r>
      <w:r>
        <w:rPr>
          <w:rFonts w:ascii="Calibri" w:hAnsi="Calibri" w:cs="Calibri"/>
          <w:sz w:val="24"/>
          <w:szCs w:val="24"/>
          <w:highlight w:val="none"/>
        </w:rPr>
        <w:t xml:space="preserve">, de modo que se torna pública a justificativa de inexigibilidade que está disponível no Setor de Compras e Lic</w:t>
      </w:r>
      <w:r>
        <w:rPr>
          <w:rFonts w:ascii="Calibri" w:hAnsi="Calibri" w:cs="Calibri"/>
          <w:sz w:val="24"/>
          <w:szCs w:val="24"/>
          <w:highlight w:val="none"/>
        </w:rPr>
        <w:t xml:space="preserve">itações.</w:t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both"/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/>
    </w:p>
    <w:p>
      <w:pPr>
        <w:jc w:val="right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Santa Bárbara do Sul, 27 de junho de 2023</w:t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right"/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/>
    </w:p>
    <w:p>
      <w:pPr>
        <w:jc w:val="right"/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/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Mário Roberto Utzig Filho</w:t>
      </w:r>
      <w:r>
        <w:rPr>
          <w:rFonts w:ascii="Calibri" w:hAnsi="Calibri" w:cs="Calibri"/>
          <w:sz w:val="24"/>
          <w:szCs w:val="24"/>
          <w:highlight w:val="none"/>
        </w:rPr>
      </w:r>
      <w:r/>
    </w:p>
    <w:p>
      <w:pPr>
        <w:jc w:val="center"/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Prefeito</w:t>
      </w:r>
      <w:r>
        <w:rPr>
          <w:rFonts w:ascii="Calibri" w:hAnsi="Calibri" w:cs="Calibri"/>
          <w:sz w:val="24"/>
          <w:szCs w:val="24"/>
          <w:highlight w:val="none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866" w:right="1134" w:bottom="1866" w:left="1418" w:header="1134" w:footer="113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Mangal">
    <w:panose1 w:val="02040503050406030204"/>
  </w:font>
  <w:font w:name="Liberation Sans">
    <w:panose1 w:val="020B0604020202020204"/>
  </w:font>
  <w:font w:name="DejaVuSerif">
    <w:panose1 w:val="02060603050605020204"/>
  </w:font>
  <w:font w:name="DejaVuSerif-Bold">
    <w:panose1 w:val="02060603050605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before="0" w:after="160"/>
      <w:suppressLineNumbers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3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118745</wp:posOffset>
              </wp:positionV>
              <wp:extent cx="5399405" cy="901700"/>
              <wp:effectExtent l="0" t="0" r="0" b="0"/>
              <wp:wrapSquare wrapText="bothSides"/>
              <wp:docPr id="2" name="image1.pn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146" t="0" r="146" b="0"/>
                      <a:stretch/>
                    </pic:blipFill>
                    <pic:spPr bwMode="auto">
                      <a:xfrm>
                        <a:off x="0" y="0"/>
                        <a:ext cx="5399405" cy="901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3;o:allowoverlap:true;o:allowincell:false;mso-position-horizontal-relative:text;mso-position-horizontal:center;mso-position-vertical-relative:text;margin-top:9.3pt;mso-position-vertical:absolute;width:425.1pt;height:71.0pt;mso-wrap-distance-left:9.0pt;mso-wrap-distance-top:9.0pt;mso-wrap-distance-right:9.0pt;mso-wrap-distance-bottom:9.0pt;" stroked="false">
              <v:path textboxrect="0,0,0,0"/>
              <w10:wrap type="square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spacing w:before="0" w:after="160"/>
      <w:suppressLineNumbers/>
    </w:pPr>
    <w:r>
      <w:rPr>
        <w:highlight w:val="none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" behindDoc="0" locked="0" layoutInCell="1" allowOverlap="1">
              <wp:simplePos x="0" y="0"/>
              <wp:positionH relativeFrom="column">
                <wp:posOffset>715973</wp:posOffset>
              </wp:positionH>
              <wp:positionV relativeFrom="paragraph">
                <wp:posOffset>-687591</wp:posOffset>
              </wp:positionV>
              <wp:extent cx="4545942" cy="759028"/>
              <wp:effectExtent l="0" t="0" r="0" b="0"/>
              <wp:wrapSquare wrapText="bothSides"/>
              <wp:docPr id="1" name="Figur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669533" name="Figura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127" t="0" r="126" b="0"/>
                      <a:stretch/>
                    </pic:blipFill>
                    <pic:spPr bwMode="auto">
                      <a:xfrm flipH="0" flipV="0">
                        <a:off x="0" y="0"/>
                        <a:ext cx="4545942" cy="7590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;o:allowoverlap:true;o:allowincell:true;mso-position-horizontal-relative:text;margin-left:56.4pt;mso-position-horizontal:absolute;mso-position-vertical-relative:text;margin-top:-54.1pt;mso-position-vertical:absolute;width:357.9pt;height:59.8pt;mso-wrap-distance-left:9.0pt;mso-wrap-distance-top:9.0pt;mso-wrap-distance-right:9.0pt;mso-wrap-distance-bottom:9.0pt;" stroked="false">
              <v:path textboxrect="0,0,0,0"/>
              <w10:wrap type="square"/>
              <v:imagedata r:id="rId1" o:title=""/>
            </v:shape>
          </w:pict>
        </mc:Fallback>
      </mc:AlternateContent>
    </w:r>
    <w:r>
      <w:rPr>
        <w:rFonts w:asciiTheme="minorHAnsi" w:hAnsiTheme="minorHAnsi"/>
        <w:b/>
        <w:sz w:val="22"/>
        <w:szCs w:val="22"/>
      </w:rPr>
      <w:t xml:space="preserve">INEXIGIBILIDADE DE CHAMAMENTO PÚBLICO Nº 12/2023</w:t>
    </w:r>
    <w:r>
      <w:rPr>
        <w:rFonts w:asciiTheme="minorHAnsi" w:hAnsiTheme="minorHAnsi"/>
        <w:b/>
        <w:sz w:val="22"/>
        <w:szCs w:val="22"/>
      </w:rPr>
    </w:r>
    <w:r/>
  </w:p>
  <w:p>
    <w:pPr>
      <w:jc w:val="center"/>
      <w:rPr>
        <w:b/>
        <w:bCs/>
        <w:sz w:val="22"/>
        <w:szCs w:val="22"/>
      </w:rPr>
    </w:pPr>
    <w:r>
      <w:rPr>
        <w:rFonts w:asciiTheme="minorHAnsi" w:hAnsiTheme="minorHAnsi"/>
        <w:i/>
        <w:sz w:val="22"/>
        <w:szCs w:val="22"/>
      </w:rPr>
      <w:t xml:space="preserve">ROTARY CLUB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9"/>
    <w:next w:val="859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0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9"/>
    <w:next w:val="859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0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9"/>
    <w:next w:val="859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0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0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0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0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0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0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59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9"/>
    <w:next w:val="859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0"/>
    <w:link w:val="704"/>
    <w:uiPriority w:val="10"/>
    <w:rPr>
      <w:sz w:val="48"/>
      <w:szCs w:val="48"/>
    </w:rPr>
  </w:style>
  <w:style w:type="paragraph" w:styleId="706">
    <w:name w:val="Subtitle"/>
    <w:basedOn w:val="859"/>
    <w:next w:val="859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0"/>
    <w:link w:val="706"/>
    <w:uiPriority w:val="11"/>
    <w:rPr>
      <w:sz w:val="24"/>
      <w:szCs w:val="24"/>
    </w:rPr>
  </w:style>
  <w:style w:type="paragraph" w:styleId="708">
    <w:name w:val="Quote"/>
    <w:basedOn w:val="859"/>
    <w:next w:val="859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9"/>
    <w:next w:val="859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0"/>
    <w:link w:val="871"/>
    <w:uiPriority w:val="99"/>
  </w:style>
  <w:style w:type="character" w:styleId="713">
    <w:name w:val="Footer Char"/>
    <w:basedOn w:val="860"/>
    <w:link w:val="872"/>
    <w:uiPriority w:val="99"/>
  </w:style>
  <w:style w:type="character" w:styleId="714">
    <w:name w:val="Caption Char"/>
    <w:basedOn w:val="868"/>
    <w:link w:val="872"/>
    <w:uiPriority w:val="99"/>
  </w:style>
  <w:style w:type="table" w:styleId="715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5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t-BR" w:eastAsia="en-US" w:bidi="ar-SA"/>
    </w:rPr>
  </w:style>
  <w:style w:type="character" w:styleId="860" w:default="1">
    <w:name w:val="Default Paragraph Font"/>
    <w:uiPriority w:val="1"/>
    <w:semiHidden/>
    <w:unhideWhenUsed/>
    <w:qFormat/>
  </w:style>
  <w:style w:type="character" w:styleId="861" w:customStyle="1">
    <w:name w:val="fontstyle01"/>
    <w:basedOn w:val="860"/>
    <w:qFormat/>
    <w:rPr>
      <w:rFonts w:ascii="DejaVuSerif-Bold" w:hAnsi="DejaVuSerif-Bold"/>
      <w:b/>
      <w:bCs/>
      <w:i w:val="0"/>
      <w:iCs w:val="0"/>
      <w:color w:val="000000"/>
      <w:sz w:val="20"/>
      <w:szCs w:val="20"/>
    </w:rPr>
  </w:style>
  <w:style w:type="character" w:styleId="862" w:customStyle="1">
    <w:name w:val="fontstyle21"/>
    <w:basedOn w:val="860"/>
    <w:qFormat/>
    <w:rPr>
      <w:rFonts w:ascii="DejaVuSerif" w:hAnsi="DejaVuSerif"/>
      <w:b w:val="0"/>
      <w:bCs w:val="0"/>
      <w:i w:val="0"/>
      <w:iCs w:val="0"/>
      <w:color w:val="000000"/>
      <w:sz w:val="20"/>
      <w:szCs w:val="20"/>
    </w:rPr>
  </w:style>
  <w:style w:type="character" w:styleId="863">
    <w:name w:val="Link da Internet"/>
    <w:basedOn w:val="860"/>
    <w:uiPriority w:val="99"/>
    <w:semiHidden/>
    <w:unhideWhenUsed/>
    <w:rPr>
      <w:color w:val="0000ff"/>
      <w:u w:val="single"/>
    </w:rPr>
  </w:style>
  <w:style w:type="character" w:styleId="864">
    <w:name w:val="Símbolos de numeração"/>
    <w:qFormat/>
  </w:style>
  <w:style w:type="paragraph" w:styleId="865">
    <w:name w:val="Título"/>
    <w:basedOn w:val="859"/>
    <w:next w:val="86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6">
    <w:name w:val="Body Text"/>
    <w:basedOn w:val="859"/>
    <w:pPr>
      <w:spacing w:before="0" w:after="140" w:line="276" w:lineRule="auto"/>
    </w:pPr>
  </w:style>
  <w:style w:type="paragraph" w:styleId="867">
    <w:name w:val="List"/>
    <w:basedOn w:val="866"/>
    <w:rPr>
      <w:rFonts w:ascii="Arial" w:hAnsi="Arial" w:cs="Mangal"/>
    </w:rPr>
  </w:style>
  <w:style w:type="paragraph" w:styleId="868">
    <w:name w:val="Caption"/>
    <w:basedOn w:val="859"/>
    <w:qFormat/>
    <w:pPr>
      <w:spacing w:before="120" w:after="120"/>
      <w:suppressLineNumbers/>
    </w:pPr>
    <w:rPr>
      <w:rFonts w:ascii="Arial" w:hAnsi="Arial" w:cs="Mangal"/>
      <w:i/>
      <w:iCs/>
      <w:sz w:val="24"/>
      <w:szCs w:val="24"/>
    </w:rPr>
  </w:style>
  <w:style w:type="paragraph" w:styleId="869">
    <w:name w:val="Índice"/>
    <w:basedOn w:val="859"/>
    <w:qFormat/>
    <w:pPr>
      <w:suppressLineNumbers/>
    </w:pPr>
    <w:rPr>
      <w:rFonts w:ascii="Arial" w:hAnsi="Arial" w:cs="Mangal"/>
    </w:rPr>
  </w:style>
  <w:style w:type="paragraph" w:styleId="870">
    <w:name w:val="Cabeçalho e Rodapé"/>
    <w:basedOn w:val="859"/>
    <w:qFormat/>
    <w:pPr>
      <w:tabs>
        <w:tab w:val="clear" w:pos="708" w:leader="none"/>
        <w:tab w:val="center" w:pos="4677" w:leader="none"/>
        <w:tab w:val="right" w:pos="9354" w:leader="none"/>
      </w:tabs>
      <w:suppressLineNumbers/>
    </w:pPr>
  </w:style>
  <w:style w:type="paragraph" w:styleId="871">
    <w:name w:val="Header"/>
    <w:basedOn w:val="870"/>
    <w:pPr>
      <w:suppressLineNumbers/>
    </w:pPr>
  </w:style>
  <w:style w:type="paragraph" w:styleId="872">
    <w:name w:val="Footer"/>
    <w:basedOn w:val="870"/>
    <w:pPr>
      <w:suppressLineNumbers/>
    </w:pPr>
  </w:style>
  <w:style w:type="numbering" w:styleId="873" w:default="1">
    <w:name w:val="No List"/>
    <w:uiPriority w:val="99"/>
    <w:semiHidden/>
    <w:unhideWhenUsed/>
    <w:qFormat/>
  </w:style>
  <w:style w:type="table" w:styleId="87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4</DocSecurit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Friedrich</dc:creator>
  <dc:description/>
  <dc:language>pt-BR</dc:language>
  <cp:revision>22</cp:revision>
  <dcterms:created xsi:type="dcterms:W3CDTF">2021-09-13T11:17:00Z</dcterms:created>
  <dcterms:modified xsi:type="dcterms:W3CDTF">2023-06-27T16:07:02Z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