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424B16" w14:textId="14BE1C4E" w:rsidR="00BE17AE" w:rsidRPr="001D46A7" w:rsidRDefault="00BE17AE" w:rsidP="00BE17AE">
      <w:pPr>
        <w:tabs>
          <w:tab w:val="left" w:pos="1418"/>
          <w:tab w:val="left" w:pos="2280"/>
          <w:tab w:val="left" w:pos="4253"/>
          <w:tab w:val="center" w:pos="4677"/>
          <w:tab w:val="left" w:pos="5387"/>
        </w:tabs>
        <w:ind w:firstLine="1418"/>
        <w:rPr>
          <w:rFonts w:cs="Arial"/>
          <w:b/>
          <w:sz w:val="24"/>
          <w:szCs w:val="24"/>
        </w:rPr>
      </w:pPr>
      <w:r>
        <w:rPr>
          <w:rFonts w:cs="Arial"/>
          <w:b/>
          <w:sz w:val="24"/>
          <w:szCs w:val="24"/>
        </w:rPr>
        <w:t xml:space="preserve">PROJETO DE </w:t>
      </w:r>
      <w:r w:rsidRPr="001D46A7">
        <w:rPr>
          <w:rFonts w:cs="Arial"/>
          <w:b/>
          <w:sz w:val="24"/>
          <w:szCs w:val="24"/>
        </w:rPr>
        <w:t>LEI Nº</w:t>
      </w:r>
      <w:r w:rsidR="00BE495D">
        <w:rPr>
          <w:rFonts w:cs="Arial"/>
          <w:b/>
          <w:sz w:val="24"/>
          <w:szCs w:val="24"/>
        </w:rPr>
        <w:t xml:space="preserve"> </w:t>
      </w:r>
      <w:r w:rsidR="00720661">
        <w:rPr>
          <w:rFonts w:cs="Arial"/>
          <w:b/>
          <w:sz w:val="24"/>
          <w:szCs w:val="24"/>
        </w:rPr>
        <w:t>3.008</w:t>
      </w:r>
    </w:p>
    <w:p w14:paraId="7A4751DF" w14:textId="77777777" w:rsidR="00BE17AE" w:rsidRPr="001D46A7" w:rsidRDefault="00BE17AE" w:rsidP="00BE17AE">
      <w:pPr>
        <w:tabs>
          <w:tab w:val="left" w:pos="1418"/>
          <w:tab w:val="left" w:pos="4253"/>
          <w:tab w:val="left" w:pos="5387"/>
        </w:tabs>
        <w:ind w:left="4253"/>
        <w:jc w:val="both"/>
        <w:rPr>
          <w:rFonts w:cs="Arial"/>
          <w:b/>
          <w:sz w:val="24"/>
          <w:szCs w:val="24"/>
        </w:rPr>
      </w:pPr>
    </w:p>
    <w:p w14:paraId="1D1CD1C6" w14:textId="77777777" w:rsidR="00BE17AE" w:rsidRPr="001D46A7" w:rsidRDefault="00BE17AE" w:rsidP="00BE17AE">
      <w:pPr>
        <w:tabs>
          <w:tab w:val="left" w:pos="1418"/>
          <w:tab w:val="left" w:pos="4253"/>
          <w:tab w:val="left" w:pos="5387"/>
        </w:tabs>
        <w:ind w:left="4253"/>
        <w:jc w:val="both"/>
        <w:rPr>
          <w:rFonts w:cs="Arial"/>
          <w:b/>
          <w:sz w:val="24"/>
          <w:szCs w:val="24"/>
        </w:rPr>
      </w:pPr>
    </w:p>
    <w:p w14:paraId="75A852D9" w14:textId="2D53158C" w:rsidR="00BE17AE" w:rsidRPr="001D46A7" w:rsidRDefault="00BE17AE" w:rsidP="00BE17AE">
      <w:pPr>
        <w:tabs>
          <w:tab w:val="left" w:pos="1418"/>
          <w:tab w:val="left" w:pos="5387"/>
        </w:tabs>
        <w:ind w:left="5954"/>
        <w:jc w:val="both"/>
        <w:rPr>
          <w:rFonts w:cs="Arial"/>
          <w:b/>
          <w:sz w:val="24"/>
          <w:szCs w:val="24"/>
        </w:rPr>
      </w:pPr>
      <w:r>
        <w:rPr>
          <w:rFonts w:cs="Arial"/>
          <w:b/>
          <w:sz w:val="24"/>
          <w:szCs w:val="24"/>
        </w:rPr>
        <w:t xml:space="preserve">AMPLIA A ÁREA DE EXPANSÃO URBANA DO </w:t>
      </w:r>
      <w:r w:rsidR="00E60BEC">
        <w:rPr>
          <w:rFonts w:cs="Arial"/>
          <w:b/>
          <w:sz w:val="24"/>
          <w:szCs w:val="24"/>
        </w:rPr>
        <w:t>MUNICÍPIO</w:t>
      </w:r>
      <w:r>
        <w:rPr>
          <w:rFonts w:cs="Arial"/>
          <w:b/>
          <w:sz w:val="24"/>
          <w:szCs w:val="24"/>
        </w:rPr>
        <w:t xml:space="preserve"> DE PORTO XAVIER</w:t>
      </w:r>
      <w:r w:rsidRPr="001D46A7">
        <w:rPr>
          <w:rFonts w:cs="Arial"/>
          <w:b/>
          <w:sz w:val="24"/>
          <w:szCs w:val="24"/>
        </w:rPr>
        <w:t>.</w:t>
      </w:r>
    </w:p>
    <w:p w14:paraId="557F3855" w14:textId="77777777" w:rsidR="00BE17AE" w:rsidRPr="001D46A7" w:rsidRDefault="00BE17AE" w:rsidP="00BE17AE">
      <w:pPr>
        <w:tabs>
          <w:tab w:val="left" w:pos="1418"/>
          <w:tab w:val="left" w:pos="4253"/>
          <w:tab w:val="left" w:pos="5387"/>
        </w:tabs>
        <w:ind w:left="4253"/>
        <w:jc w:val="both"/>
        <w:rPr>
          <w:rFonts w:cs="Arial"/>
          <w:b/>
          <w:sz w:val="24"/>
          <w:szCs w:val="24"/>
        </w:rPr>
      </w:pPr>
    </w:p>
    <w:p w14:paraId="0CA0E521" w14:textId="77777777" w:rsidR="00BE17AE" w:rsidRPr="001D46A7" w:rsidRDefault="00BE17AE" w:rsidP="00BE17AE">
      <w:pPr>
        <w:tabs>
          <w:tab w:val="left" w:pos="1418"/>
          <w:tab w:val="left" w:pos="4253"/>
          <w:tab w:val="left" w:pos="5387"/>
        </w:tabs>
        <w:ind w:left="4253"/>
        <w:jc w:val="both"/>
        <w:rPr>
          <w:rFonts w:cs="Arial"/>
          <w:b/>
          <w:sz w:val="24"/>
          <w:szCs w:val="24"/>
        </w:rPr>
      </w:pPr>
    </w:p>
    <w:p w14:paraId="1382EB13" w14:textId="5ADBCFA3" w:rsidR="00BE17AE" w:rsidRDefault="00BE17AE" w:rsidP="0039158B">
      <w:pPr>
        <w:tabs>
          <w:tab w:val="left" w:pos="0"/>
          <w:tab w:val="left" w:pos="1418"/>
          <w:tab w:val="left" w:pos="5387"/>
        </w:tabs>
        <w:spacing w:line="360" w:lineRule="auto"/>
        <w:ind w:firstLine="1418"/>
        <w:jc w:val="both"/>
        <w:rPr>
          <w:rFonts w:cs="Arial"/>
          <w:sz w:val="24"/>
          <w:szCs w:val="24"/>
        </w:rPr>
      </w:pPr>
      <w:r w:rsidRPr="001D46A7">
        <w:rPr>
          <w:rFonts w:cs="Arial"/>
          <w:b/>
          <w:sz w:val="24"/>
          <w:szCs w:val="24"/>
        </w:rPr>
        <w:t>Art. 1º</w:t>
      </w:r>
      <w:r w:rsidRPr="001D46A7">
        <w:rPr>
          <w:rFonts w:cs="Arial"/>
          <w:bCs/>
          <w:sz w:val="24"/>
          <w:szCs w:val="24"/>
        </w:rPr>
        <w:t xml:space="preserve">- </w:t>
      </w:r>
      <w:r w:rsidRPr="001D46A7">
        <w:rPr>
          <w:rFonts w:cs="Arial"/>
          <w:sz w:val="24"/>
          <w:szCs w:val="24"/>
        </w:rPr>
        <w:t>F</w:t>
      </w:r>
      <w:r>
        <w:rPr>
          <w:rFonts w:cs="Arial"/>
          <w:sz w:val="24"/>
          <w:szCs w:val="24"/>
        </w:rPr>
        <w:t>ica ampliada a área de expansão urbana do município de Porto Xavier, prevista para atender o crescimento da população e ao desenvolvimento da área urbana</w:t>
      </w:r>
      <w:r w:rsidR="001F1B05">
        <w:rPr>
          <w:rFonts w:cs="Arial"/>
          <w:sz w:val="24"/>
          <w:szCs w:val="24"/>
        </w:rPr>
        <w:t xml:space="preserve">, passando a ter as seguintes delimitações: </w:t>
      </w:r>
    </w:p>
    <w:p w14:paraId="4899E8ED" w14:textId="77777777" w:rsidR="007D4B06" w:rsidRPr="007D4B06" w:rsidRDefault="007D4B06" w:rsidP="007D4B06">
      <w:pPr>
        <w:spacing w:after="160" w:line="256" w:lineRule="auto"/>
        <w:ind w:firstLine="1418"/>
        <w:jc w:val="both"/>
        <w:rPr>
          <w:rFonts w:eastAsia="Calibri" w:cs="Arial"/>
          <w:kern w:val="2"/>
          <w:sz w:val="24"/>
          <w:szCs w:val="24"/>
          <w:lang w:eastAsia="en-US"/>
          <w14:ligatures w14:val="standardContextual"/>
        </w:rPr>
      </w:pPr>
      <w:r w:rsidRPr="007D4B06">
        <w:rPr>
          <w:rFonts w:eastAsia="Calibri" w:cs="Arial"/>
          <w:kern w:val="2"/>
          <w:sz w:val="24"/>
          <w:szCs w:val="24"/>
          <w:lang w:eastAsia="en-US"/>
          <w14:ligatures w14:val="standardContextual"/>
        </w:rPr>
        <w:t xml:space="preserve">- Ao </w:t>
      </w:r>
      <w:proofErr w:type="gramStart"/>
      <w:r w:rsidRPr="007D4B06">
        <w:rPr>
          <w:rFonts w:eastAsia="Calibri" w:cs="Arial"/>
          <w:kern w:val="2"/>
          <w:sz w:val="24"/>
          <w:szCs w:val="24"/>
          <w:lang w:eastAsia="en-US"/>
          <w14:ligatures w14:val="standardContextual"/>
        </w:rPr>
        <w:t>norte</w:t>
      </w:r>
      <w:proofErr w:type="gramEnd"/>
      <w:r w:rsidRPr="007D4B06">
        <w:rPr>
          <w:rFonts w:eastAsia="Calibri" w:cs="Arial"/>
          <w:kern w:val="2"/>
          <w:sz w:val="24"/>
          <w:szCs w:val="24"/>
          <w:lang w:eastAsia="en-US"/>
          <w14:ligatures w14:val="standardContextual"/>
        </w:rPr>
        <w:t>, pelo Rio Uruguai, os lotes 5,6,7,8,9,10,11,12,13,14,15 e 16 da Linha do Rio.</w:t>
      </w:r>
    </w:p>
    <w:p w14:paraId="5389B778" w14:textId="77777777" w:rsidR="007D4B06" w:rsidRPr="007D4B06" w:rsidRDefault="007D4B06" w:rsidP="007D4B06">
      <w:pPr>
        <w:spacing w:after="160" w:line="256" w:lineRule="auto"/>
        <w:ind w:firstLine="1418"/>
        <w:jc w:val="both"/>
        <w:rPr>
          <w:rFonts w:eastAsia="Calibri" w:cs="Arial"/>
          <w:kern w:val="2"/>
          <w:sz w:val="24"/>
          <w:szCs w:val="24"/>
          <w:lang w:eastAsia="en-US"/>
          <w14:ligatures w14:val="standardContextual"/>
        </w:rPr>
      </w:pPr>
      <w:r w:rsidRPr="007D4B06">
        <w:rPr>
          <w:rFonts w:eastAsia="Calibri" w:cs="Arial"/>
          <w:kern w:val="2"/>
          <w:sz w:val="24"/>
          <w:szCs w:val="24"/>
          <w:lang w:eastAsia="en-US"/>
          <w14:ligatures w14:val="standardContextual"/>
        </w:rPr>
        <w:t xml:space="preserve">- Ao </w:t>
      </w:r>
      <w:proofErr w:type="gramStart"/>
      <w:r w:rsidRPr="007D4B06">
        <w:rPr>
          <w:rFonts w:eastAsia="Calibri" w:cs="Arial"/>
          <w:kern w:val="2"/>
          <w:sz w:val="24"/>
          <w:szCs w:val="24"/>
          <w:lang w:eastAsia="en-US"/>
          <w14:ligatures w14:val="standardContextual"/>
        </w:rPr>
        <w:t>sul ,</w:t>
      </w:r>
      <w:proofErr w:type="gramEnd"/>
      <w:r w:rsidRPr="007D4B06">
        <w:rPr>
          <w:rFonts w:eastAsia="Calibri" w:cs="Arial"/>
          <w:kern w:val="2"/>
          <w:sz w:val="24"/>
          <w:szCs w:val="24"/>
          <w:lang w:eastAsia="en-US"/>
          <w14:ligatures w14:val="standardContextual"/>
        </w:rPr>
        <w:t xml:space="preserve"> no limite que inclui o lote 16 da Linha Pedra Liza e lotes 14 e 15 da Linha Baixa.</w:t>
      </w:r>
    </w:p>
    <w:p w14:paraId="65505B98" w14:textId="77777777" w:rsidR="007D4B06" w:rsidRPr="007D4B06" w:rsidRDefault="007D4B06" w:rsidP="007D4B06">
      <w:pPr>
        <w:spacing w:after="160" w:line="256" w:lineRule="auto"/>
        <w:ind w:firstLine="1418"/>
        <w:jc w:val="both"/>
        <w:rPr>
          <w:rFonts w:eastAsia="Calibri" w:cs="Arial"/>
          <w:kern w:val="2"/>
          <w:sz w:val="24"/>
          <w:szCs w:val="24"/>
          <w:lang w:eastAsia="en-US"/>
          <w14:ligatures w14:val="standardContextual"/>
        </w:rPr>
      </w:pPr>
      <w:r w:rsidRPr="007D4B06">
        <w:rPr>
          <w:rFonts w:eastAsia="Calibri" w:cs="Arial"/>
          <w:kern w:val="2"/>
          <w:sz w:val="24"/>
          <w:szCs w:val="24"/>
          <w:lang w:eastAsia="en-US"/>
          <w14:ligatures w14:val="standardContextual"/>
        </w:rPr>
        <w:t>- A leste, no lime que inclui os lotes, 1,2,4,6,8,10 e 12 da Linha Baixa e os lotes 1,3,5,7,9,11,13,15,17,19,21,23,25,27,29,31,33,35,37,39,41,43,45,47,49 e 51 da Linha Palmeira.</w:t>
      </w:r>
    </w:p>
    <w:p w14:paraId="713A2049" w14:textId="77777777" w:rsidR="00720661" w:rsidRPr="00720661" w:rsidRDefault="007D4B06" w:rsidP="00720661">
      <w:pPr>
        <w:spacing w:after="160" w:line="256" w:lineRule="auto"/>
        <w:ind w:firstLine="1418"/>
        <w:jc w:val="both"/>
        <w:rPr>
          <w:rFonts w:eastAsia="Calibri" w:cs="Arial"/>
          <w:kern w:val="2"/>
          <w:sz w:val="24"/>
          <w:szCs w:val="24"/>
          <w:lang w:eastAsia="en-US"/>
          <w14:ligatures w14:val="standardContextual"/>
        </w:rPr>
      </w:pPr>
      <w:r w:rsidRPr="00720661">
        <w:rPr>
          <w:rFonts w:eastAsia="Calibri" w:cs="Arial"/>
          <w:b/>
          <w:bCs/>
          <w:kern w:val="2"/>
          <w:sz w:val="24"/>
          <w:szCs w:val="24"/>
          <w:lang w:eastAsia="en-US"/>
          <w14:ligatures w14:val="standardContextual"/>
        </w:rPr>
        <w:t xml:space="preserve">Art. 2º </w:t>
      </w:r>
      <w:r w:rsidR="00720661" w:rsidRPr="00720661">
        <w:rPr>
          <w:rFonts w:eastAsia="Calibri" w:cs="Arial"/>
          <w:b/>
          <w:bCs/>
          <w:kern w:val="2"/>
          <w:sz w:val="24"/>
          <w:szCs w:val="24"/>
          <w:lang w:eastAsia="en-US"/>
          <w14:ligatures w14:val="standardContextual"/>
        </w:rPr>
        <w:t>-</w:t>
      </w:r>
      <w:r w:rsidR="00720661">
        <w:rPr>
          <w:rFonts w:eastAsia="Calibri" w:cs="Arial"/>
          <w:kern w:val="2"/>
          <w:sz w:val="24"/>
          <w:szCs w:val="24"/>
          <w:lang w:eastAsia="en-US"/>
          <w14:ligatures w14:val="standardContextual"/>
        </w:rPr>
        <w:t xml:space="preserve"> </w:t>
      </w:r>
      <w:r w:rsidR="00720661" w:rsidRPr="00720661">
        <w:rPr>
          <w:rFonts w:eastAsia="Calibri" w:cs="Arial"/>
          <w:kern w:val="2"/>
          <w:sz w:val="24"/>
          <w:szCs w:val="24"/>
          <w:lang w:eastAsia="en-US"/>
          <w14:ligatures w14:val="standardContextual"/>
        </w:rPr>
        <w:t>A urbanização dos imóveis localizados em áreas de expansão urbana é de caráter opcional e de iniciativa exclusiva do proprietário do imóvel, de conformidade com as disposições contidas na legislação aplicável.</w:t>
      </w:r>
    </w:p>
    <w:p w14:paraId="2629638A" w14:textId="31AC704C" w:rsidR="00AE6A89" w:rsidRDefault="00720661" w:rsidP="00720661">
      <w:pPr>
        <w:spacing w:after="160" w:line="256" w:lineRule="auto"/>
        <w:ind w:firstLine="1418"/>
        <w:jc w:val="both"/>
        <w:rPr>
          <w:rFonts w:eastAsia="Calibri" w:cs="Arial"/>
          <w:kern w:val="2"/>
          <w:sz w:val="24"/>
          <w:szCs w:val="24"/>
          <w:lang w:eastAsia="en-US"/>
          <w14:ligatures w14:val="standardContextual"/>
        </w:rPr>
      </w:pPr>
      <w:r w:rsidRPr="00720661">
        <w:rPr>
          <w:rFonts w:eastAsia="Calibri" w:cs="Arial"/>
          <w:b/>
          <w:bCs/>
          <w:kern w:val="2"/>
          <w:sz w:val="24"/>
          <w:szCs w:val="24"/>
          <w:lang w:eastAsia="en-US"/>
          <w14:ligatures w14:val="standardContextual"/>
        </w:rPr>
        <w:t>Parágrafo único –</w:t>
      </w:r>
      <w:r w:rsidRPr="00720661">
        <w:rPr>
          <w:rFonts w:eastAsia="Calibri" w:cs="Arial"/>
          <w:kern w:val="2"/>
          <w:sz w:val="24"/>
          <w:szCs w:val="24"/>
          <w:lang w:eastAsia="en-US"/>
          <w14:ligatures w14:val="standardContextual"/>
        </w:rPr>
        <w:t xml:space="preserve"> Para efetivar a urbanização de um imóvel em área de expansão urbana, o proprietário deverá apresentar um projeto de parcelamento do solo, em conformidade com as diretrizes estabelecidas na Lei Municipal nº 206, de 02 de agosto de 1978, que trata dos loteamentos na área do Município; e na Lei Municipal nº 393, de 03 de novembro de 1982, que trata do parcelamento do solo urbano em Porto Xavier.</w:t>
      </w:r>
    </w:p>
    <w:p w14:paraId="4DF7B650" w14:textId="4D7DC68A" w:rsidR="00AE6A89" w:rsidRPr="007D4B06" w:rsidRDefault="00AE6A89" w:rsidP="00AE6A89">
      <w:pPr>
        <w:spacing w:after="160" w:line="256" w:lineRule="auto"/>
        <w:ind w:firstLine="1418"/>
        <w:jc w:val="both"/>
        <w:rPr>
          <w:rFonts w:eastAsia="Calibri" w:cs="Arial"/>
          <w:kern w:val="2"/>
          <w:sz w:val="24"/>
          <w:szCs w:val="24"/>
          <w:lang w:eastAsia="en-US"/>
          <w14:ligatures w14:val="standardContextual"/>
        </w:rPr>
      </w:pPr>
      <w:r w:rsidRPr="00720661">
        <w:rPr>
          <w:rFonts w:eastAsia="Calibri" w:cs="Arial"/>
          <w:b/>
          <w:bCs/>
          <w:kern w:val="2"/>
          <w:sz w:val="24"/>
          <w:szCs w:val="24"/>
          <w:lang w:eastAsia="en-US"/>
          <w14:ligatures w14:val="standardContextual"/>
        </w:rPr>
        <w:t xml:space="preserve">Art. </w:t>
      </w:r>
      <w:r w:rsidR="00BB786E" w:rsidRPr="00720661">
        <w:rPr>
          <w:rFonts w:eastAsia="Calibri" w:cs="Arial"/>
          <w:b/>
          <w:bCs/>
          <w:kern w:val="2"/>
          <w:sz w:val="24"/>
          <w:szCs w:val="24"/>
          <w:lang w:eastAsia="en-US"/>
          <w14:ligatures w14:val="standardContextual"/>
        </w:rPr>
        <w:t>3</w:t>
      </w:r>
      <w:r w:rsidRPr="00720661">
        <w:rPr>
          <w:rFonts w:eastAsia="Calibri" w:cs="Arial"/>
          <w:b/>
          <w:bCs/>
          <w:kern w:val="2"/>
          <w:sz w:val="24"/>
          <w:szCs w:val="24"/>
          <w:lang w:eastAsia="en-US"/>
          <w14:ligatures w14:val="standardContextual"/>
        </w:rPr>
        <w:t>º</w:t>
      </w:r>
      <w:r w:rsidR="00720661" w:rsidRPr="00720661">
        <w:rPr>
          <w:rFonts w:eastAsia="Calibri" w:cs="Arial"/>
          <w:b/>
          <w:bCs/>
          <w:kern w:val="2"/>
          <w:sz w:val="24"/>
          <w:szCs w:val="24"/>
          <w:lang w:eastAsia="en-US"/>
          <w14:ligatures w14:val="standardContextual"/>
        </w:rPr>
        <w:t xml:space="preserve"> -</w:t>
      </w:r>
      <w:r w:rsidRPr="007D4B06">
        <w:rPr>
          <w:rFonts w:eastAsia="Calibri" w:cs="Arial"/>
          <w:kern w:val="2"/>
          <w:sz w:val="24"/>
          <w:szCs w:val="24"/>
          <w:lang w:eastAsia="en-US"/>
          <w14:ligatures w14:val="standardContextual"/>
        </w:rPr>
        <w:t xml:space="preserve"> Estra lei entrará em vigor na data de sua publicação.</w:t>
      </w:r>
    </w:p>
    <w:p w14:paraId="50E07510" w14:textId="77777777" w:rsidR="00AE6A89" w:rsidRPr="007D4B06" w:rsidRDefault="00AE6A89" w:rsidP="007D4B06">
      <w:pPr>
        <w:spacing w:after="160" w:line="256" w:lineRule="auto"/>
        <w:ind w:firstLine="1418"/>
        <w:jc w:val="both"/>
        <w:rPr>
          <w:rFonts w:eastAsia="Calibri" w:cs="Arial"/>
          <w:kern w:val="2"/>
          <w:sz w:val="24"/>
          <w:szCs w:val="24"/>
          <w:lang w:eastAsia="en-US"/>
          <w14:ligatures w14:val="standardContextual"/>
        </w:rPr>
      </w:pPr>
    </w:p>
    <w:p w14:paraId="08517200" w14:textId="77777777" w:rsidR="00BE17AE" w:rsidRDefault="00BE17AE" w:rsidP="00BE17AE">
      <w:pPr>
        <w:pStyle w:val="Recuodecorpodetexto"/>
        <w:ind w:left="0" w:firstLine="2160"/>
        <w:rPr>
          <w:rFonts w:ascii="Arial" w:hAnsi="Arial" w:cs="Arial"/>
        </w:rPr>
      </w:pPr>
    </w:p>
    <w:p w14:paraId="378F1263" w14:textId="77777777" w:rsidR="00BE17AE" w:rsidRDefault="00BE17AE" w:rsidP="00BE17AE">
      <w:pPr>
        <w:pStyle w:val="Recuodecorpodetexto"/>
        <w:ind w:left="0" w:firstLine="2160"/>
        <w:rPr>
          <w:rFonts w:ascii="Arial" w:hAnsi="Arial" w:cs="Arial"/>
        </w:rPr>
      </w:pPr>
    </w:p>
    <w:p w14:paraId="14F2306A" w14:textId="77777777" w:rsidR="00FB4B17" w:rsidRDefault="00FB4B17" w:rsidP="00BE17AE">
      <w:pPr>
        <w:pStyle w:val="Recuodecorpodetexto"/>
        <w:ind w:left="0" w:firstLine="1418"/>
        <w:rPr>
          <w:rFonts w:ascii="Arial" w:hAnsi="Arial" w:cs="Arial"/>
        </w:rPr>
      </w:pPr>
    </w:p>
    <w:p w14:paraId="43025DF1" w14:textId="77777777" w:rsidR="00FB4B17" w:rsidRDefault="00FB4B17" w:rsidP="00BE17AE">
      <w:pPr>
        <w:pStyle w:val="Recuodecorpodetexto"/>
        <w:ind w:left="0" w:firstLine="1418"/>
        <w:rPr>
          <w:rFonts w:ascii="Arial" w:hAnsi="Arial" w:cs="Arial"/>
        </w:rPr>
      </w:pPr>
    </w:p>
    <w:p w14:paraId="7FBA467F" w14:textId="77777777" w:rsidR="00FB4B17" w:rsidRDefault="00FB4B17" w:rsidP="00BE17AE">
      <w:pPr>
        <w:pStyle w:val="Recuodecorpodetexto"/>
        <w:ind w:left="0" w:firstLine="1418"/>
        <w:rPr>
          <w:rFonts w:ascii="Arial" w:hAnsi="Arial" w:cs="Arial"/>
        </w:rPr>
      </w:pPr>
    </w:p>
    <w:p w14:paraId="3E774964" w14:textId="77777777" w:rsidR="00FB4B17" w:rsidRDefault="00FB4B17" w:rsidP="00BE17AE">
      <w:pPr>
        <w:pStyle w:val="Recuodecorpodetexto"/>
        <w:ind w:left="0" w:firstLine="1418"/>
        <w:rPr>
          <w:rFonts w:ascii="Arial" w:hAnsi="Arial" w:cs="Arial"/>
        </w:rPr>
      </w:pPr>
    </w:p>
    <w:p w14:paraId="2693140D" w14:textId="77777777" w:rsidR="00FB4B17" w:rsidRDefault="00FB4B17" w:rsidP="00BE17AE">
      <w:pPr>
        <w:pStyle w:val="Recuodecorpodetexto"/>
        <w:ind w:left="0" w:firstLine="1418"/>
        <w:rPr>
          <w:rFonts w:ascii="Arial" w:hAnsi="Arial" w:cs="Arial"/>
        </w:rPr>
      </w:pPr>
    </w:p>
    <w:p w14:paraId="2CB55726" w14:textId="77777777" w:rsidR="007D4B06" w:rsidRDefault="007D4B06" w:rsidP="00720661">
      <w:pPr>
        <w:pStyle w:val="Recuodecorpodetexto"/>
        <w:ind w:left="0"/>
        <w:rPr>
          <w:rFonts w:ascii="Arial" w:hAnsi="Arial" w:cs="Arial"/>
        </w:rPr>
      </w:pPr>
    </w:p>
    <w:p w14:paraId="4187240B" w14:textId="77777777" w:rsidR="00720661" w:rsidRDefault="00720661" w:rsidP="00720661">
      <w:pPr>
        <w:pStyle w:val="Recuodecorpodetexto"/>
        <w:ind w:left="0"/>
        <w:rPr>
          <w:rFonts w:ascii="Arial" w:hAnsi="Arial" w:cs="Arial"/>
        </w:rPr>
      </w:pPr>
    </w:p>
    <w:p w14:paraId="1403F1EE" w14:textId="77777777" w:rsidR="007D4B06" w:rsidRDefault="007D4B06" w:rsidP="00BE17AE">
      <w:pPr>
        <w:pStyle w:val="Recuodecorpodetexto"/>
        <w:ind w:left="0" w:firstLine="1418"/>
        <w:rPr>
          <w:rFonts w:ascii="Arial" w:hAnsi="Arial" w:cs="Arial"/>
        </w:rPr>
      </w:pPr>
    </w:p>
    <w:p w14:paraId="5E71A970" w14:textId="335FF1E0" w:rsidR="00BE495D" w:rsidRPr="00BE495D" w:rsidRDefault="00BE495D" w:rsidP="00BE495D">
      <w:pPr>
        <w:ind w:firstLine="1418"/>
        <w:jc w:val="both"/>
        <w:rPr>
          <w:rFonts w:cs="Arial"/>
          <w:b/>
          <w:sz w:val="24"/>
          <w:szCs w:val="24"/>
          <w:lang w:eastAsia="pt-BR"/>
        </w:rPr>
      </w:pPr>
      <w:r>
        <w:rPr>
          <w:rFonts w:cs="Arial"/>
          <w:b/>
          <w:sz w:val="24"/>
          <w:szCs w:val="24"/>
          <w:lang w:eastAsia="pt-BR"/>
        </w:rPr>
        <w:lastRenderedPageBreak/>
        <w:t>MENSAGEM Nº 2.</w:t>
      </w:r>
      <w:r w:rsidR="001E75DA">
        <w:rPr>
          <w:rFonts w:cs="Arial"/>
          <w:b/>
          <w:sz w:val="24"/>
          <w:szCs w:val="24"/>
          <w:lang w:eastAsia="pt-BR"/>
        </w:rPr>
        <w:t>9</w:t>
      </w:r>
      <w:r w:rsidR="00720661">
        <w:rPr>
          <w:rFonts w:cs="Arial"/>
          <w:b/>
          <w:sz w:val="24"/>
          <w:szCs w:val="24"/>
          <w:lang w:eastAsia="pt-BR"/>
        </w:rPr>
        <w:t>73</w:t>
      </w:r>
      <w:r w:rsidRPr="00BE495D">
        <w:rPr>
          <w:rFonts w:cs="Arial"/>
          <w:b/>
          <w:sz w:val="24"/>
          <w:szCs w:val="24"/>
          <w:lang w:eastAsia="pt-BR"/>
        </w:rPr>
        <w:t>/202</w:t>
      </w:r>
      <w:r w:rsidR="001E75DA">
        <w:rPr>
          <w:rFonts w:cs="Arial"/>
          <w:b/>
          <w:sz w:val="24"/>
          <w:szCs w:val="24"/>
          <w:lang w:eastAsia="pt-BR"/>
        </w:rPr>
        <w:t>3</w:t>
      </w:r>
    </w:p>
    <w:p w14:paraId="36791A97" w14:textId="77777777" w:rsidR="00BE495D" w:rsidRDefault="00BE495D" w:rsidP="00BE17AE">
      <w:pPr>
        <w:pStyle w:val="Recuodecorpodetexto"/>
        <w:ind w:left="0" w:firstLine="1418"/>
        <w:rPr>
          <w:rFonts w:ascii="Arial" w:hAnsi="Arial" w:cs="Arial"/>
        </w:rPr>
      </w:pPr>
    </w:p>
    <w:p w14:paraId="4C7FD094" w14:textId="77777777" w:rsidR="00BE495D" w:rsidRDefault="00BE495D" w:rsidP="00BE17AE">
      <w:pPr>
        <w:pStyle w:val="Recuodecorpodetexto"/>
        <w:ind w:left="0" w:firstLine="1418"/>
        <w:rPr>
          <w:rFonts w:ascii="Arial" w:hAnsi="Arial" w:cs="Arial"/>
        </w:rPr>
      </w:pPr>
    </w:p>
    <w:p w14:paraId="06C13623" w14:textId="5EFDDFCE" w:rsidR="00BE17AE" w:rsidRDefault="00BE17AE" w:rsidP="00BE17AE">
      <w:pPr>
        <w:pStyle w:val="Recuodecorpodetexto"/>
        <w:ind w:left="0" w:firstLine="1418"/>
        <w:rPr>
          <w:rFonts w:ascii="Arial" w:hAnsi="Arial" w:cs="Arial"/>
        </w:rPr>
      </w:pPr>
      <w:r>
        <w:rPr>
          <w:rFonts w:ascii="Arial" w:hAnsi="Arial" w:cs="Arial"/>
        </w:rPr>
        <w:t>Excelentíssimo Senhor Presidente:</w:t>
      </w:r>
    </w:p>
    <w:p w14:paraId="3D468BD8" w14:textId="77777777" w:rsidR="00BE17AE" w:rsidRDefault="00BE17AE" w:rsidP="00BE17AE">
      <w:pPr>
        <w:pStyle w:val="Recuodecorpodetexto"/>
        <w:ind w:left="0" w:firstLine="1418"/>
        <w:rPr>
          <w:rFonts w:ascii="Arial" w:hAnsi="Arial" w:cs="Arial"/>
        </w:rPr>
      </w:pPr>
    </w:p>
    <w:p w14:paraId="566FC0F9" w14:textId="77777777" w:rsidR="00BE17AE" w:rsidRDefault="00BE17AE" w:rsidP="00BE17AE">
      <w:pPr>
        <w:pStyle w:val="Recuodecorpodetexto"/>
        <w:ind w:left="0" w:firstLine="1418"/>
        <w:rPr>
          <w:rFonts w:ascii="Arial" w:hAnsi="Arial" w:cs="Arial"/>
          <w:color w:val="C00000"/>
        </w:rPr>
      </w:pPr>
    </w:p>
    <w:p w14:paraId="184AF2B1" w14:textId="77777777" w:rsidR="00BE17AE" w:rsidRDefault="00BE17AE" w:rsidP="00BE17AE">
      <w:pPr>
        <w:pStyle w:val="Recuodecorpodetexto"/>
        <w:ind w:left="0" w:firstLine="1418"/>
        <w:rPr>
          <w:rFonts w:ascii="Arial" w:hAnsi="Arial" w:cs="Arial"/>
          <w:color w:val="C00000"/>
        </w:rPr>
      </w:pPr>
    </w:p>
    <w:p w14:paraId="0E4D28CD" w14:textId="24E0F3A4" w:rsidR="00BE17AE" w:rsidRDefault="00BE17AE" w:rsidP="00BE17AE">
      <w:pPr>
        <w:tabs>
          <w:tab w:val="left" w:pos="1985"/>
        </w:tabs>
        <w:ind w:firstLine="1418"/>
        <w:jc w:val="both"/>
        <w:rPr>
          <w:rFonts w:cs="Arial"/>
          <w:sz w:val="24"/>
          <w:szCs w:val="24"/>
        </w:rPr>
      </w:pPr>
      <w:r>
        <w:rPr>
          <w:rFonts w:cs="Arial"/>
          <w:color w:val="000000"/>
          <w:sz w:val="24"/>
          <w:szCs w:val="24"/>
        </w:rPr>
        <w:t>Cumprimentamos Vossa Excelência e demais Vereadores, na oportunidade em que remetemos o Projeto de Lei Nº</w:t>
      </w:r>
      <w:r w:rsidR="00BE495D">
        <w:rPr>
          <w:rFonts w:cs="Arial"/>
          <w:color w:val="000000"/>
          <w:sz w:val="24"/>
          <w:szCs w:val="24"/>
        </w:rPr>
        <w:t xml:space="preserve"> </w:t>
      </w:r>
      <w:r w:rsidR="00720661">
        <w:rPr>
          <w:rFonts w:cs="Arial"/>
          <w:color w:val="000000"/>
          <w:sz w:val="24"/>
          <w:szCs w:val="24"/>
        </w:rPr>
        <w:t>3.008</w:t>
      </w:r>
      <w:r>
        <w:rPr>
          <w:rFonts w:cs="Arial"/>
          <w:color w:val="000000"/>
          <w:sz w:val="24"/>
          <w:szCs w:val="24"/>
        </w:rPr>
        <w:t>, que Autoriza a</w:t>
      </w:r>
      <w:r w:rsidR="00591FCC">
        <w:rPr>
          <w:rFonts w:cs="Arial"/>
          <w:color w:val="000000"/>
          <w:sz w:val="24"/>
          <w:szCs w:val="24"/>
        </w:rPr>
        <w:t xml:space="preserve"> Ampliação da área de expa</w:t>
      </w:r>
      <w:r w:rsidR="00FB4B17">
        <w:rPr>
          <w:rFonts w:cs="Arial"/>
          <w:color w:val="000000"/>
          <w:sz w:val="24"/>
          <w:szCs w:val="24"/>
        </w:rPr>
        <w:t>nsão urbana do município de Porto Xavier</w:t>
      </w:r>
      <w:r>
        <w:rPr>
          <w:rFonts w:cs="Arial"/>
          <w:sz w:val="24"/>
          <w:szCs w:val="24"/>
        </w:rPr>
        <w:t xml:space="preserve">, </w:t>
      </w:r>
      <w:r>
        <w:rPr>
          <w:rFonts w:cs="Arial"/>
          <w:color w:val="000000"/>
          <w:sz w:val="24"/>
          <w:szCs w:val="24"/>
        </w:rPr>
        <w:t>tendo em vista apreciação e aprovação por essa Egrégia Câmara Municipal de Vereadores, pelas razões que seguem:</w:t>
      </w:r>
    </w:p>
    <w:p w14:paraId="4122F24D" w14:textId="77777777" w:rsidR="00BE17AE" w:rsidRDefault="00BE17AE" w:rsidP="00BE17AE">
      <w:pPr>
        <w:tabs>
          <w:tab w:val="left" w:pos="1701"/>
          <w:tab w:val="left" w:pos="3780"/>
        </w:tabs>
        <w:ind w:firstLine="1418"/>
        <w:jc w:val="both"/>
        <w:rPr>
          <w:rFonts w:cs="Arial"/>
          <w:color w:val="000000"/>
          <w:sz w:val="24"/>
          <w:szCs w:val="24"/>
        </w:rPr>
      </w:pPr>
    </w:p>
    <w:p w14:paraId="74B645CB" w14:textId="437D41A8" w:rsidR="00BE17AE" w:rsidRDefault="00BE17AE" w:rsidP="00BE17AE">
      <w:pPr>
        <w:ind w:firstLine="1418"/>
        <w:jc w:val="both"/>
        <w:rPr>
          <w:rFonts w:cs="Arial"/>
          <w:sz w:val="24"/>
          <w:szCs w:val="24"/>
        </w:rPr>
      </w:pPr>
      <w:r>
        <w:rPr>
          <w:rFonts w:cs="Arial"/>
          <w:color w:val="000000"/>
          <w:sz w:val="24"/>
          <w:szCs w:val="24"/>
        </w:rPr>
        <w:t xml:space="preserve">A referida </w:t>
      </w:r>
      <w:r w:rsidR="00FB4B17">
        <w:rPr>
          <w:rFonts w:cs="Arial"/>
          <w:color w:val="000000"/>
          <w:sz w:val="24"/>
          <w:szCs w:val="24"/>
        </w:rPr>
        <w:t xml:space="preserve">expansão </w:t>
      </w:r>
      <w:r>
        <w:rPr>
          <w:rFonts w:cs="Arial"/>
          <w:color w:val="000000"/>
          <w:sz w:val="24"/>
          <w:szCs w:val="24"/>
        </w:rPr>
        <w:t>se faz necessária,</w:t>
      </w:r>
      <w:r>
        <w:rPr>
          <w:rFonts w:cs="Arial"/>
          <w:sz w:val="24"/>
          <w:szCs w:val="24"/>
        </w:rPr>
        <w:t xml:space="preserve"> pel</w:t>
      </w:r>
      <w:r w:rsidR="00FB4B17">
        <w:rPr>
          <w:rFonts w:cs="Arial"/>
          <w:sz w:val="24"/>
          <w:szCs w:val="24"/>
        </w:rPr>
        <w:t xml:space="preserve">o </w:t>
      </w:r>
      <w:r w:rsidR="00BE495D">
        <w:rPr>
          <w:rFonts w:cs="Arial"/>
          <w:sz w:val="24"/>
          <w:szCs w:val="24"/>
        </w:rPr>
        <w:t xml:space="preserve">aumento da população </w:t>
      </w:r>
      <w:proofErr w:type="spellStart"/>
      <w:r w:rsidR="00BE495D">
        <w:rPr>
          <w:rFonts w:cs="Arial"/>
          <w:sz w:val="24"/>
          <w:szCs w:val="24"/>
        </w:rPr>
        <w:t>porto</w:t>
      </w:r>
      <w:r w:rsidR="00E60BEC">
        <w:rPr>
          <w:rFonts w:cs="Arial"/>
          <w:sz w:val="24"/>
          <w:szCs w:val="24"/>
        </w:rPr>
        <w:t>xavierense</w:t>
      </w:r>
      <w:proofErr w:type="spellEnd"/>
      <w:r w:rsidR="00BE495D">
        <w:rPr>
          <w:rFonts w:cs="Arial"/>
          <w:sz w:val="24"/>
          <w:szCs w:val="24"/>
        </w:rPr>
        <w:t>, sendo assim indispensável para aumentar o desenvolvimento da cidade e permitir investimentos na infraestrutura urbana.</w:t>
      </w:r>
    </w:p>
    <w:p w14:paraId="58E78297" w14:textId="77777777" w:rsidR="00CA1290" w:rsidRDefault="00CA1290" w:rsidP="00BE17AE">
      <w:pPr>
        <w:ind w:firstLine="1418"/>
        <w:jc w:val="both"/>
        <w:rPr>
          <w:rFonts w:cs="Arial"/>
          <w:sz w:val="24"/>
          <w:szCs w:val="24"/>
        </w:rPr>
      </w:pPr>
    </w:p>
    <w:p w14:paraId="7144E993" w14:textId="616FFE5E" w:rsidR="00CA1290" w:rsidRDefault="00CA1290" w:rsidP="00BE17AE">
      <w:pPr>
        <w:ind w:firstLine="1418"/>
        <w:jc w:val="both"/>
        <w:rPr>
          <w:rFonts w:cs="Arial"/>
          <w:sz w:val="24"/>
          <w:szCs w:val="24"/>
        </w:rPr>
      </w:pPr>
      <w:r>
        <w:rPr>
          <w:rFonts w:cs="Arial"/>
          <w:sz w:val="24"/>
          <w:szCs w:val="24"/>
        </w:rPr>
        <w:t>Salienta-se que a delimitação de uma área como área de expansão urbana não é procedimento de urbanização, mas oferta de possibilidade de processo de urbanização ou loteamento, sendo essa uma iniciativa do proprietário, desde que atenda as exigências e procedimentos constantes nas Leis Federais 4.504, 6.766 e na Lei Municipal 260.</w:t>
      </w:r>
    </w:p>
    <w:p w14:paraId="67CF6BD2" w14:textId="77777777" w:rsidR="00720661" w:rsidRDefault="00720661" w:rsidP="00BE17AE">
      <w:pPr>
        <w:ind w:firstLine="1418"/>
        <w:jc w:val="both"/>
        <w:rPr>
          <w:rFonts w:cs="Arial"/>
          <w:sz w:val="24"/>
          <w:szCs w:val="24"/>
        </w:rPr>
      </w:pPr>
    </w:p>
    <w:p w14:paraId="0D222C40" w14:textId="2DF845E1" w:rsidR="00720661" w:rsidRDefault="00720661" w:rsidP="00BE17AE">
      <w:pPr>
        <w:ind w:firstLine="1418"/>
        <w:jc w:val="both"/>
        <w:rPr>
          <w:rFonts w:cs="Arial"/>
          <w:sz w:val="24"/>
          <w:szCs w:val="24"/>
        </w:rPr>
      </w:pPr>
      <w:r w:rsidRPr="00720661">
        <w:rPr>
          <w:rFonts w:cs="Arial"/>
          <w:sz w:val="24"/>
          <w:szCs w:val="24"/>
        </w:rPr>
        <w:t>Ainda, como um fator importante para embasar esse pedido, apontamos o fato de que o Município de Porto Xavier está encaminhando projeto e todos os estudos necessários, inclusive licenciamentos, para criação de uma área industrial e de serviços em imóvel de propriedade do Município localizado nessa região. Portanto, delimitar a área objeto deste Projeto de Lei em área de expansão urbana é estratégico e fundamental para promover o desenvolvimento econômico, atrair investimento, diversificar a base econômica, gerar empregos e receitas, além de contribuir para a melhoria da qualidade de vida da população, configurando-se assim interesse público nessa ação.</w:t>
      </w:r>
    </w:p>
    <w:p w14:paraId="3F3517C8" w14:textId="374CB1E2" w:rsidR="00BE17AE" w:rsidRDefault="00BE17AE" w:rsidP="00BE17AE">
      <w:pPr>
        <w:pStyle w:val="Recuodecorpodetexto"/>
        <w:ind w:left="0"/>
        <w:rPr>
          <w:rFonts w:ascii="Arial" w:hAnsi="Arial" w:cs="Arial"/>
          <w:color w:val="000000"/>
        </w:rPr>
      </w:pPr>
    </w:p>
    <w:p w14:paraId="72DE2866" w14:textId="77777777" w:rsidR="00BE17AE" w:rsidRDefault="00BE17AE" w:rsidP="00BE17AE">
      <w:pPr>
        <w:pStyle w:val="Recuodecorpodetexto"/>
        <w:ind w:left="0" w:firstLine="1418"/>
        <w:rPr>
          <w:rFonts w:ascii="Arial" w:hAnsi="Arial" w:cs="Arial"/>
        </w:rPr>
      </w:pPr>
      <w:r>
        <w:rPr>
          <w:rFonts w:ascii="Arial" w:hAnsi="Arial" w:cs="Arial"/>
        </w:rPr>
        <w:t>Na expectativa de manifestação favorável ao Projeto de Lei ora remetido, reafirmamos a Vossa Excelência e demais Vereadores nossas atenciosas saudações.</w:t>
      </w:r>
    </w:p>
    <w:p w14:paraId="4FC0BB9A" w14:textId="77777777" w:rsidR="00BE17AE" w:rsidRDefault="00BE17AE" w:rsidP="00BE17AE">
      <w:pPr>
        <w:pStyle w:val="Recuodecorpodetexto"/>
        <w:ind w:left="0"/>
        <w:rPr>
          <w:rFonts w:ascii="Arial" w:hAnsi="Arial" w:cs="Arial"/>
        </w:rPr>
      </w:pPr>
    </w:p>
    <w:p w14:paraId="2FE9E82D" w14:textId="77777777" w:rsidR="00BE17AE" w:rsidRDefault="00BE17AE" w:rsidP="00BE17AE">
      <w:pPr>
        <w:pStyle w:val="Recuodecorpodetexto"/>
        <w:ind w:left="0"/>
        <w:rPr>
          <w:rFonts w:ascii="Arial" w:hAnsi="Arial" w:cs="Arial"/>
        </w:rPr>
      </w:pPr>
    </w:p>
    <w:p w14:paraId="3B7CC909" w14:textId="77777777" w:rsidR="00BE17AE" w:rsidRDefault="00BE17AE" w:rsidP="00BE17AE">
      <w:pPr>
        <w:pStyle w:val="Recuodecorpodetexto"/>
        <w:ind w:left="0"/>
        <w:jc w:val="center"/>
        <w:rPr>
          <w:rFonts w:ascii="Arial" w:hAnsi="Arial" w:cs="Arial"/>
          <w:b/>
          <w:bCs/>
        </w:rPr>
      </w:pPr>
      <w:r>
        <w:rPr>
          <w:rFonts w:ascii="Arial" w:hAnsi="Arial" w:cs="Arial"/>
          <w:b/>
          <w:bCs/>
        </w:rPr>
        <w:t>GABINETE DO PREFEITO MUNICIPAL DE PORTO XAVIER</w:t>
      </w:r>
    </w:p>
    <w:p w14:paraId="3D392B12" w14:textId="533C2159" w:rsidR="00BE17AE" w:rsidRDefault="00BE17AE" w:rsidP="00720661">
      <w:pPr>
        <w:pStyle w:val="Recuodecorpodetexto"/>
        <w:tabs>
          <w:tab w:val="left" w:pos="6521"/>
        </w:tabs>
        <w:ind w:left="0"/>
        <w:jc w:val="center"/>
        <w:rPr>
          <w:rFonts w:ascii="Arial" w:hAnsi="Arial" w:cs="Arial"/>
          <w:b/>
          <w:bCs/>
        </w:rPr>
      </w:pPr>
      <w:r>
        <w:rPr>
          <w:rFonts w:ascii="Arial" w:hAnsi="Arial" w:cs="Arial"/>
          <w:b/>
          <w:bCs/>
        </w:rPr>
        <w:t xml:space="preserve">EM </w:t>
      </w:r>
      <w:r w:rsidR="00720661">
        <w:rPr>
          <w:rFonts w:ascii="Arial" w:hAnsi="Arial" w:cs="Arial"/>
          <w:b/>
          <w:bCs/>
        </w:rPr>
        <w:t>24</w:t>
      </w:r>
      <w:r>
        <w:rPr>
          <w:rFonts w:ascii="Arial" w:hAnsi="Arial" w:cs="Arial"/>
          <w:b/>
          <w:bCs/>
        </w:rPr>
        <w:t xml:space="preserve"> DE </w:t>
      </w:r>
      <w:r w:rsidR="00720661">
        <w:rPr>
          <w:rFonts w:ascii="Arial" w:hAnsi="Arial" w:cs="Arial"/>
          <w:b/>
          <w:bCs/>
        </w:rPr>
        <w:t>ABRIL</w:t>
      </w:r>
      <w:r>
        <w:rPr>
          <w:rFonts w:ascii="Arial" w:hAnsi="Arial" w:cs="Arial"/>
          <w:b/>
          <w:bCs/>
        </w:rPr>
        <w:t xml:space="preserve"> DE 202</w:t>
      </w:r>
      <w:r w:rsidR="00720661">
        <w:rPr>
          <w:rFonts w:ascii="Arial" w:hAnsi="Arial" w:cs="Arial"/>
          <w:b/>
          <w:bCs/>
        </w:rPr>
        <w:t>4</w:t>
      </w:r>
      <w:r>
        <w:rPr>
          <w:rFonts w:ascii="Arial" w:hAnsi="Arial" w:cs="Arial"/>
          <w:b/>
          <w:bCs/>
        </w:rPr>
        <w:t>.</w:t>
      </w:r>
    </w:p>
    <w:p w14:paraId="55363258" w14:textId="77777777" w:rsidR="00BE17AE" w:rsidRDefault="00BE17AE" w:rsidP="00BE17AE">
      <w:pPr>
        <w:pStyle w:val="Recuodecorpodetexto"/>
        <w:ind w:left="0"/>
        <w:jc w:val="center"/>
        <w:rPr>
          <w:rFonts w:ascii="Arial" w:hAnsi="Arial" w:cs="Arial"/>
        </w:rPr>
      </w:pPr>
    </w:p>
    <w:p w14:paraId="0D56B0DE" w14:textId="787E8C0A" w:rsidR="00BE17AE" w:rsidRDefault="00BE17AE" w:rsidP="00720661">
      <w:pPr>
        <w:pStyle w:val="Recuodecorpodetexto"/>
        <w:ind w:left="0"/>
        <w:rPr>
          <w:rFonts w:ascii="Arial" w:hAnsi="Arial" w:cs="Arial"/>
        </w:rPr>
      </w:pPr>
    </w:p>
    <w:p w14:paraId="51CBFF5A" w14:textId="3100ED88" w:rsidR="00BE17AE" w:rsidRDefault="00BE17AE" w:rsidP="00BE17AE">
      <w:pPr>
        <w:pStyle w:val="Recuodecorpodetexto"/>
        <w:ind w:left="0"/>
        <w:jc w:val="right"/>
        <w:rPr>
          <w:rFonts w:ascii="Arial" w:hAnsi="Arial" w:cs="Arial"/>
          <w:b/>
        </w:rPr>
      </w:pPr>
      <w:r>
        <w:rPr>
          <w:rFonts w:ascii="Arial" w:hAnsi="Arial" w:cs="Arial"/>
          <w:b/>
        </w:rPr>
        <w:t xml:space="preserve">                                                                                                </w:t>
      </w:r>
      <w:r w:rsidR="001C6425">
        <w:rPr>
          <w:rFonts w:ascii="Arial" w:hAnsi="Arial" w:cs="Arial"/>
          <w:b/>
        </w:rPr>
        <w:t>OSMAR STEINBRENNER</w:t>
      </w:r>
    </w:p>
    <w:p w14:paraId="67341F5E" w14:textId="09EC03F3" w:rsidR="00BE17AE" w:rsidRDefault="00BE17AE" w:rsidP="00720661">
      <w:pPr>
        <w:pStyle w:val="Recuodecorpodetexto"/>
        <w:ind w:left="0"/>
        <w:jc w:val="right"/>
        <w:rPr>
          <w:rFonts w:ascii="Arial" w:hAnsi="Arial" w:cs="Arial"/>
        </w:rPr>
      </w:pPr>
      <w:r>
        <w:rPr>
          <w:rFonts w:ascii="Arial" w:hAnsi="Arial" w:cs="Arial"/>
        </w:rPr>
        <w:t xml:space="preserve">                                                                                                Prefeito Municipal</w:t>
      </w:r>
      <w:r w:rsidR="001C6425">
        <w:rPr>
          <w:rFonts w:ascii="Arial" w:hAnsi="Arial" w:cs="Arial"/>
        </w:rPr>
        <w:t xml:space="preserve"> em Exercício</w:t>
      </w:r>
    </w:p>
    <w:p w14:paraId="55A43708" w14:textId="77777777" w:rsidR="00BE17AE" w:rsidRDefault="00BE17AE" w:rsidP="00BE17AE">
      <w:pPr>
        <w:pStyle w:val="Recuodecorpodetexto"/>
        <w:ind w:left="0"/>
        <w:jc w:val="center"/>
        <w:rPr>
          <w:rFonts w:ascii="Arial" w:hAnsi="Arial" w:cs="Arial"/>
        </w:rPr>
      </w:pPr>
    </w:p>
    <w:p w14:paraId="17E01E9A" w14:textId="77777777" w:rsidR="00BE17AE" w:rsidRDefault="00BE17AE" w:rsidP="00BE17AE">
      <w:pPr>
        <w:pStyle w:val="Corpodetexto"/>
        <w:rPr>
          <w:rFonts w:ascii="Arial" w:hAnsi="Arial" w:cs="Arial"/>
          <w:bCs/>
          <w:szCs w:val="24"/>
        </w:rPr>
      </w:pPr>
      <w:r>
        <w:rPr>
          <w:rFonts w:ascii="Arial" w:hAnsi="Arial" w:cs="Arial"/>
          <w:bCs/>
          <w:szCs w:val="24"/>
        </w:rPr>
        <w:t>Exmo. Sr.</w:t>
      </w:r>
    </w:p>
    <w:p w14:paraId="0C02B49E" w14:textId="65FB33AB" w:rsidR="00BE17AE" w:rsidRDefault="00BE17AE" w:rsidP="00BE17AE">
      <w:pPr>
        <w:pStyle w:val="Corpodetexto"/>
        <w:rPr>
          <w:rFonts w:ascii="Arial" w:hAnsi="Arial" w:cs="Arial"/>
          <w:b/>
          <w:bCs/>
          <w:szCs w:val="24"/>
        </w:rPr>
      </w:pPr>
      <w:r>
        <w:rPr>
          <w:rFonts w:ascii="Arial" w:hAnsi="Arial" w:cs="Arial"/>
          <w:b/>
          <w:bCs/>
          <w:szCs w:val="24"/>
        </w:rPr>
        <w:t xml:space="preserve">Ver. </w:t>
      </w:r>
      <w:r w:rsidR="001C6425">
        <w:rPr>
          <w:rFonts w:ascii="Arial" w:hAnsi="Arial" w:cs="Arial"/>
          <w:b/>
          <w:bCs/>
          <w:szCs w:val="24"/>
        </w:rPr>
        <w:t>ELIOMAR KRETSCHMER</w:t>
      </w:r>
    </w:p>
    <w:p w14:paraId="5ED7CD7D" w14:textId="77777777" w:rsidR="00BE17AE" w:rsidRDefault="00BE17AE" w:rsidP="00BE17AE">
      <w:pPr>
        <w:pStyle w:val="Corpodetexto"/>
        <w:rPr>
          <w:rFonts w:ascii="Arial" w:hAnsi="Arial" w:cs="Arial"/>
          <w:bCs/>
          <w:szCs w:val="24"/>
        </w:rPr>
      </w:pPr>
      <w:r>
        <w:rPr>
          <w:rFonts w:ascii="Arial" w:hAnsi="Arial" w:cs="Arial"/>
          <w:bCs/>
          <w:szCs w:val="24"/>
        </w:rPr>
        <w:t>Presidente da Câmara Municipal de Vereadores</w:t>
      </w:r>
    </w:p>
    <w:p w14:paraId="10AEAA97" w14:textId="6D94E55E" w:rsidR="004357C1" w:rsidRPr="001C6425" w:rsidRDefault="00BE17AE" w:rsidP="00720661">
      <w:pPr>
        <w:pStyle w:val="Corpodetexto"/>
      </w:pPr>
      <w:r w:rsidRPr="001C6425">
        <w:rPr>
          <w:rFonts w:ascii="Arial" w:hAnsi="Arial" w:cs="Arial"/>
          <w:bCs/>
          <w:szCs w:val="24"/>
        </w:rPr>
        <w:t>Porto Xavier/RS</w:t>
      </w:r>
    </w:p>
    <w:sectPr w:rsidR="004357C1" w:rsidRPr="001C6425" w:rsidSect="003877B6">
      <w:pgSz w:w="11906" w:h="16838" w:code="9"/>
      <w:pgMar w:top="2268" w:right="567" w:bottom="1985"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16cid:durableId="16182180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17AE"/>
    <w:rsid w:val="00015854"/>
    <w:rsid w:val="000E3D28"/>
    <w:rsid w:val="001C6425"/>
    <w:rsid w:val="001E75DA"/>
    <w:rsid w:val="001F1B05"/>
    <w:rsid w:val="003476C9"/>
    <w:rsid w:val="0039158B"/>
    <w:rsid w:val="004357C1"/>
    <w:rsid w:val="00591FCC"/>
    <w:rsid w:val="006B120A"/>
    <w:rsid w:val="00720661"/>
    <w:rsid w:val="007D4B06"/>
    <w:rsid w:val="008179A2"/>
    <w:rsid w:val="0090279C"/>
    <w:rsid w:val="00AE6A89"/>
    <w:rsid w:val="00BB786E"/>
    <w:rsid w:val="00BE17AE"/>
    <w:rsid w:val="00BE495D"/>
    <w:rsid w:val="00C62C49"/>
    <w:rsid w:val="00CA1290"/>
    <w:rsid w:val="00DD2027"/>
    <w:rsid w:val="00E60BEC"/>
    <w:rsid w:val="00E847B0"/>
    <w:rsid w:val="00FB4B1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87E03"/>
  <w15:chartTrackingRefBased/>
  <w15:docId w15:val="{130437F5-A89F-4EC1-AA5E-86BA6CD78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17AE"/>
    <w:pPr>
      <w:spacing w:after="0" w:line="240" w:lineRule="auto"/>
    </w:pPr>
    <w:rPr>
      <w:rFonts w:ascii="Arial" w:eastAsia="Times New Roman" w:hAnsi="Arial" w:cs="Times New Roman"/>
      <w:szCs w:val="20"/>
      <w:lang w:eastAsia="ar-SA"/>
    </w:rPr>
  </w:style>
  <w:style w:type="paragraph" w:styleId="Ttulo1">
    <w:name w:val="heading 1"/>
    <w:basedOn w:val="Normal"/>
    <w:next w:val="Normal"/>
    <w:link w:val="Ttulo1Char"/>
    <w:qFormat/>
    <w:rsid w:val="00BE17AE"/>
    <w:pPr>
      <w:keepNext/>
      <w:tabs>
        <w:tab w:val="left" w:pos="0"/>
        <w:tab w:val="num" w:pos="360"/>
        <w:tab w:val="left" w:pos="4253"/>
        <w:tab w:val="left" w:pos="5387"/>
      </w:tabs>
      <w:spacing w:before="120" w:line="360" w:lineRule="auto"/>
      <w:jc w:val="center"/>
      <w:outlineLvl w:val="0"/>
    </w:pPr>
    <w:rPr>
      <w:b/>
      <w:u w:val="word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BE17AE"/>
    <w:rPr>
      <w:rFonts w:ascii="Arial" w:eastAsia="Times New Roman" w:hAnsi="Arial" w:cs="Times New Roman"/>
      <w:b/>
      <w:szCs w:val="20"/>
      <w:u w:val="words"/>
      <w:lang w:eastAsia="ar-SA"/>
    </w:rPr>
  </w:style>
  <w:style w:type="paragraph" w:styleId="Corpodetexto">
    <w:name w:val="Body Text"/>
    <w:basedOn w:val="Normal"/>
    <w:link w:val="CorpodetextoChar1"/>
    <w:unhideWhenUsed/>
    <w:rsid w:val="00BE17AE"/>
    <w:pPr>
      <w:jc w:val="both"/>
    </w:pPr>
    <w:rPr>
      <w:rFonts w:ascii="Times New Roman" w:hAnsi="Times New Roman"/>
      <w:sz w:val="24"/>
      <w:lang w:eastAsia="pt-BR"/>
    </w:rPr>
  </w:style>
  <w:style w:type="character" w:customStyle="1" w:styleId="CorpodetextoChar">
    <w:name w:val="Corpo de texto Char"/>
    <w:basedOn w:val="Fontepargpadro"/>
    <w:uiPriority w:val="99"/>
    <w:semiHidden/>
    <w:rsid w:val="00BE17AE"/>
    <w:rPr>
      <w:rFonts w:ascii="Arial" w:eastAsia="Times New Roman" w:hAnsi="Arial" w:cs="Times New Roman"/>
      <w:szCs w:val="20"/>
      <w:lang w:eastAsia="ar-SA"/>
    </w:rPr>
  </w:style>
  <w:style w:type="paragraph" w:styleId="Recuodecorpodetexto">
    <w:name w:val="Body Text Indent"/>
    <w:basedOn w:val="Normal"/>
    <w:link w:val="RecuodecorpodetextoChar1"/>
    <w:unhideWhenUsed/>
    <w:rsid w:val="00BE17AE"/>
    <w:pPr>
      <w:ind w:left="4500"/>
      <w:jc w:val="both"/>
    </w:pPr>
    <w:rPr>
      <w:rFonts w:ascii="Times New Roman" w:hAnsi="Times New Roman"/>
      <w:sz w:val="24"/>
      <w:szCs w:val="24"/>
      <w:lang w:eastAsia="pt-BR"/>
    </w:rPr>
  </w:style>
  <w:style w:type="character" w:customStyle="1" w:styleId="RecuodecorpodetextoChar">
    <w:name w:val="Recuo de corpo de texto Char"/>
    <w:basedOn w:val="Fontepargpadro"/>
    <w:uiPriority w:val="99"/>
    <w:semiHidden/>
    <w:rsid w:val="00BE17AE"/>
    <w:rPr>
      <w:rFonts w:ascii="Arial" w:eastAsia="Times New Roman" w:hAnsi="Arial" w:cs="Times New Roman"/>
      <w:szCs w:val="20"/>
      <w:lang w:eastAsia="ar-SA"/>
    </w:rPr>
  </w:style>
  <w:style w:type="character" w:customStyle="1" w:styleId="CorpodetextoChar1">
    <w:name w:val="Corpo de texto Char1"/>
    <w:basedOn w:val="Fontepargpadro"/>
    <w:link w:val="Corpodetexto"/>
    <w:locked/>
    <w:rsid w:val="00BE17AE"/>
    <w:rPr>
      <w:rFonts w:ascii="Times New Roman" w:eastAsia="Times New Roman" w:hAnsi="Times New Roman" w:cs="Times New Roman"/>
      <w:sz w:val="24"/>
      <w:szCs w:val="20"/>
      <w:lang w:eastAsia="pt-BR"/>
    </w:rPr>
  </w:style>
  <w:style w:type="character" w:customStyle="1" w:styleId="RecuodecorpodetextoChar1">
    <w:name w:val="Recuo de corpo de texto Char1"/>
    <w:basedOn w:val="Fontepargpadro"/>
    <w:link w:val="Recuodecorpodetexto"/>
    <w:locked/>
    <w:rsid w:val="00BE17AE"/>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BE495D"/>
    <w:rPr>
      <w:rFonts w:ascii="Segoe UI" w:hAnsi="Segoe UI" w:cs="Segoe UI"/>
      <w:sz w:val="18"/>
      <w:szCs w:val="18"/>
    </w:rPr>
  </w:style>
  <w:style w:type="character" w:customStyle="1" w:styleId="TextodebaloChar">
    <w:name w:val="Texto de balão Char"/>
    <w:basedOn w:val="Fontepargpadro"/>
    <w:link w:val="Textodebalo"/>
    <w:uiPriority w:val="99"/>
    <w:semiHidden/>
    <w:rsid w:val="00BE495D"/>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241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547</Words>
  <Characters>2956</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Diogo Schröpfer</dc:creator>
  <cp:keywords/>
  <dc:description/>
  <cp:lastModifiedBy>prefeitura</cp:lastModifiedBy>
  <cp:revision>3</cp:revision>
  <cp:lastPrinted>2024-04-24T13:41:00Z</cp:lastPrinted>
  <dcterms:created xsi:type="dcterms:W3CDTF">2024-04-24T12:41:00Z</dcterms:created>
  <dcterms:modified xsi:type="dcterms:W3CDTF">2024-04-24T13:41:00Z</dcterms:modified>
</cp:coreProperties>
</file>