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7F" w:rsidRPr="00524BC6" w:rsidRDefault="0063627F" w:rsidP="00FC00C9">
      <w:pPr>
        <w:tabs>
          <w:tab w:val="left" w:pos="5103"/>
        </w:tabs>
        <w:spacing w:after="120"/>
      </w:pPr>
      <w:r w:rsidRPr="00524BC6">
        <w:rPr>
          <w:b/>
        </w:rPr>
        <w:t xml:space="preserve">PROJETO DE LEI Nº </w:t>
      </w:r>
      <w:r w:rsidR="00A34322">
        <w:rPr>
          <w:b/>
        </w:rPr>
        <w:t>046</w:t>
      </w:r>
      <w:r w:rsidRPr="00524BC6">
        <w:rPr>
          <w:b/>
        </w:rPr>
        <w:t>/2024</w:t>
      </w:r>
      <w:r w:rsidRPr="00524BC6">
        <w:rPr>
          <w:b/>
        </w:rPr>
        <w:tab/>
        <w:t xml:space="preserve">DE </w:t>
      </w:r>
      <w:r w:rsidR="00A34322">
        <w:rPr>
          <w:b/>
        </w:rPr>
        <w:t>06</w:t>
      </w:r>
      <w:r w:rsidRPr="00524BC6">
        <w:rPr>
          <w:b/>
        </w:rPr>
        <w:t xml:space="preserve"> DE </w:t>
      </w:r>
      <w:r w:rsidR="00524BC6" w:rsidRPr="00524BC6">
        <w:rPr>
          <w:b/>
        </w:rPr>
        <w:t>NOVEMBRO</w:t>
      </w:r>
      <w:r w:rsidRPr="00524BC6">
        <w:rPr>
          <w:b/>
        </w:rPr>
        <w:t xml:space="preserve"> DE 2024.</w:t>
      </w:r>
    </w:p>
    <w:p w:rsidR="0063627F" w:rsidRPr="00524BC6" w:rsidRDefault="0063627F" w:rsidP="00FC00C9">
      <w:pPr>
        <w:spacing w:after="120"/>
      </w:pPr>
    </w:p>
    <w:p w:rsidR="0063627F" w:rsidRPr="00524BC6" w:rsidRDefault="0063627F" w:rsidP="00FC00C9">
      <w:pPr>
        <w:pBdr>
          <w:bottom w:val="single" w:sz="12" w:space="1" w:color="auto"/>
        </w:pBdr>
        <w:spacing w:after="120"/>
        <w:ind w:left="5103"/>
        <w:jc w:val="both"/>
        <w:rPr>
          <w:b/>
          <w:bCs/>
        </w:rPr>
      </w:pPr>
      <w:r w:rsidRPr="00524BC6">
        <w:t xml:space="preserve">Altera </w:t>
      </w:r>
      <w:r w:rsidR="00510D6F" w:rsidRPr="00524BC6">
        <w:t>a redação do Art. 4º</w:t>
      </w:r>
      <w:r w:rsidRPr="00524BC6">
        <w:t xml:space="preserve"> </w:t>
      </w:r>
      <w:r w:rsidR="00510D6F" w:rsidRPr="00524BC6">
        <w:t>d</w:t>
      </w:r>
      <w:r w:rsidRPr="00524BC6">
        <w:t>a Lei Municipal nº 846, de 15 de setembro de 2009 e alterações posteriores.</w:t>
      </w:r>
    </w:p>
    <w:p w:rsidR="0063627F" w:rsidRPr="00524BC6" w:rsidRDefault="0063627F" w:rsidP="00FC00C9">
      <w:pPr>
        <w:shd w:val="clear" w:color="auto" w:fill="FFFFFF"/>
        <w:tabs>
          <w:tab w:val="left" w:pos="1418"/>
        </w:tabs>
        <w:spacing w:after="120"/>
        <w:ind w:firstLine="680"/>
        <w:jc w:val="center"/>
        <w:rPr>
          <w:b/>
          <w:bCs/>
        </w:rPr>
      </w:pPr>
    </w:p>
    <w:p w:rsidR="00E61202" w:rsidRPr="00524BC6" w:rsidRDefault="0063627F" w:rsidP="00FC00C9">
      <w:pPr>
        <w:pStyle w:val="Corpodetexto"/>
        <w:spacing w:after="120"/>
        <w:ind w:right="-93" w:firstLine="1134"/>
        <w:jc w:val="both"/>
        <w:rPr>
          <w:szCs w:val="24"/>
          <w:lang w:val="pt-BR"/>
        </w:rPr>
      </w:pPr>
      <w:r w:rsidRPr="00524BC6">
        <w:rPr>
          <w:szCs w:val="24"/>
        </w:rPr>
        <w:t xml:space="preserve">Art. </w:t>
      </w:r>
      <w:r w:rsidRPr="00524BC6">
        <w:rPr>
          <w:szCs w:val="24"/>
          <w:lang w:val="pt-BR"/>
        </w:rPr>
        <w:t xml:space="preserve">1º </w:t>
      </w:r>
      <w:r w:rsidR="007C5C5F" w:rsidRPr="00524BC6">
        <w:rPr>
          <w:szCs w:val="24"/>
          <w:lang w:val="pt-BR"/>
        </w:rPr>
        <w:t>Altera a redação d</w:t>
      </w:r>
      <w:r w:rsidR="00FC00C9" w:rsidRPr="00524BC6">
        <w:rPr>
          <w:szCs w:val="24"/>
          <w:lang w:val="pt-BR"/>
        </w:rPr>
        <w:t>o</w:t>
      </w:r>
      <w:r w:rsidRPr="00524BC6">
        <w:rPr>
          <w:szCs w:val="24"/>
          <w:lang w:val="pt-BR"/>
        </w:rPr>
        <w:t xml:space="preserve"> art. 4º da Lei Municipal nº 846</w:t>
      </w:r>
      <w:r w:rsidR="00EC45D7" w:rsidRPr="00524BC6">
        <w:rPr>
          <w:szCs w:val="24"/>
          <w:lang w:val="pt-BR"/>
        </w:rPr>
        <w:t>/</w:t>
      </w:r>
      <w:r w:rsidR="00510D6F" w:rsidRPr="00524BC6">
        <w:rPr>
          <w:szCs w:val="24"/>
          <w:lang w:val="pt-BR"/>
        </w:rPr>
        <w:t xml:space="preserve">2009, </w:t>
      </w:r>
      <w:r w:rsidRPr="00524BC6">
        <w:rPr>
          <w:szCs w:val="24"/>
          <w:lang w:val="pt-BR"/>
        </w:rPr>
        <w:t>Lei que institui a política de incentivo à instalação de novas indústrias e/ou estabelecimentos comerciais no Município de São José do Inhacorá, passando a vigorar com a seguinte redação:</w:t>
      </w:r>
    </w:p>
    <w:p w:rsidR="00E61202" w:rsidRPr="00524BC6" w:rsidRDefault="00C227B1" w:rsidP="00FC00C9">
      <w:pPr>
        <w:pStyle w:val="Corpodetexto"/>
        <w:spacing w:after="120"/>
        <w:ind w:right="-93" w:firstLine="1134"/>
        <w:jc w:val="both"/>
        <w:rPr>
          <w:szCs w:val="24"/>
          <w:lang w:val="pt-BR"/>
        </w:rPr>
      </w:pPr>
      <w:r w:rsidRPr="00524BC6">
        <w:rPr>
          <w:szCs w:val="24"/>
          <w:lang w:val="pt-BR"/>
        </w:rPr>
        <w:t>“</w:t>
      </w:r>
      <w:r w:rsidR="00E61202" w:rsidRPr="00524BC6">
        <w:rPr>
          <w:szCs w:val="24"/>
          <w:lang w:val="pt-BR"/>
        </w:rPr>
        <w:t>Art. 4º No caso de doação</w:t>
      </w:r>
      <w:r w:rsidR="00510D6F" w:rsidRPr="00524BC6">
        <w:rPr>
          <w:szCs w:val="24"/>
          <w:lang w:val="pt-BR"/>
        </w:rPr>
        <w:t>/cessão de uso</w:t>
      </w:r>
      <w:r w:rsidR="00E61202" w:rsidRPr="00524BC6">
        <w:rPr>
          <w:szCs w:val="24"/>
          <w:lang w:val="pt-BR"/>
        </w:rPr>
        <w:t xml:space="preserve"> do terreno, bem como os demais investimentos feitos pela municipalidade e pela empresa interessada, a título de imobilização, será gravada cláusula de reversão à municipalidade, pelo prazo de 10 (dez) anos, e que será executada, imediatamente e após confirmadas uma ou mais das seguintes situações:</w:t>
      </w:r>
    </w:p>
    <w:p w:rsidR="00ED446B" w:rsidRPr="00524BC6" w:rsidRDefault="00ED446B" w:rsidP="00FC00C9">
      <w:pPr>
        <w:spacing w:after="120"/>
        <w:ind w:firstLine="1134"/>
        <w:jc w:val="both"/>
      </w:pPr>
      <w:r w:rsidRPr="00524BC6">
        <w:t xml:space="preserve">I - O início do funcionamento da atividade objeto da </w:t>
      </w:r>
      <w:r w:rsidR="00510D6F" w:rsidRPr="00524BC6">
        <w:t xml:space="preserve">doação/cessão de uso </w:t>
      </w:r>
      <w:r w:rsidRPr="00524BC6">
        <w:t>no âmbito municipal</w:t>
      </w:r>
      <w:r w:rsidR="00CE2398" w:rsidRPr="00524BC6">
        <w:t xml:space="preserve"> </w:t>
      </w:r>
      <w:r w:rsidR="00CE2398" w:rsidRPr="00524BC6">
        <w:rPr>
          <w:i/>
        </w:rPr>
        <w:t>(podendo ser em endereço diverso do terreno cedido/doado</w:t>
      </w:r>
      <w:r w:rsidR="00CE2398" w:rsidRPr="00524BC6">
        <w:t>)</w:t>
      </w:r>
      <w:r w:rsidRPr="00524BC6">
        <w:t>, não se der no prazo de até 01 (um) ano, a contar da data da efetiva escrituração do imóvel</w:t>
      </w:r>
      <w:r w:rsidR="006E1C7A" w:rsidRPr="00524BC6">
        <w:t xml:space="preserve"> ou assinatura do termo de cessão de uso</w:t>
      </w:r>
      <w:r w:rsidRPr="00524BC6">
        <w:t>;</w:t>
      </w:r>
    </w:p>
    <w:p w:rsidR="00802FE8" w:rsidRPr="00BC64A3" w:rsidRDefault="00ED446B" w:rsidP="00FC00C9">
      <w:pPr>
        <w:spacing w:after="120"/>
        <w:ind w:firstLine="1134"/>
        <w:jc w:val="both"/>
      </w:pPr>
      <w:r w:rsidRPr="00524BC6">
        <w:t xml:space="preserve">II - </w:t>
      </w:r>
      <w:r w:rsidR="00510D6F" w:rsidRPr="00524BC6">
        <w:t xml:space="preserve">A conclusão da construção e início das atividades na </w:t>
      </w:r>
      <w:r w:rsidR="008B474C">
        <w:t>sede</w:t>
      </w:r>
      <w:r w:rsidR="00510D6F" w:rsidRPr="00524BC6">
        <w:t xml:space="preserve"> própria </w:t>
      </w:r>
      <w:r w:rsidRPr="00524BC6">
        <w:t xml:space="preserve">sobre o imóvel </w:t>
      </w:r>
      <w:r w:rsidR="00712829" w:rsidRPr="00524BC6">
        <w:t>doado/</w:t>
      </w:r>
      <w:r w:rsidR="00CE2398" w:rsidRPr="00524BC6">
        <w:t>cedido</w:t>
      </w:r>
      <w:r w:rsidRPr="00524BC6">
        <w:t xml:space="preserve"> deverá ocorrer no prazo de até 36 meses da data do termo de doação</w:t>
      </w:r>
      <w:r w:rsidR="00510D6F" w:rsidRPr="00524BC6">
        <w:t>/cessão de uso</w:t>
      </w:r>
      <w:r w:rsidRPr="00524BC6">
        <w:t>,</w:t>
      </w:r>
      <w:r w:rsidR="0093593D">
        <w:t xml:space="preserve"> </w:t>
      </w:r>
      <w:r w:rsidR="008B474C">
        <w:t>devendo anualmente o empreendimento apresentar relatório de evoluçã</w:t>
      </w:r>
      <w:r w:rsidR="00A34322">
        <w:t xml:space="preserve">o do cronograma de implantação </w:t>
      </w:r>
      <w:r w:rsidR="008B474C">
        <w:t>satisfaze</w:t>
      </w:r>
      <w:r w:rsidR="00A34322">
        <w:t>ndo</w:t>
      </w:r>
      <w:r w:rsidR="008B474C">
        <w:t xml:space="preserve"> a expectativa real de implantação do projet</w:t>
      </w:r>
      <w:r w:rsidR="008F3204">
        <w:t>o dentro do prazo estipulado</w:t>
      </w:r>
      <w:r w:rsidR="00362791">
        <w:t>. Não estando conclusa a obra e iniciadas as atividades sobre o terreno</w:t>
      </w:r>
      <w:r w:rsidR="00A34322">
        <w:t xml:space="preserve"> cedido/doado</w:t>
      </w:r>
      <w:r w:rsidR="00362791">
        <w:t>,</w:t>
      </w:r>
      <w:r w:rsidR="0093593D">
        <w:t xml:space="preserve"> </w:t>
      </w:r>
      <w:r w:rsidR="00802FE8">
        <w:t>pode</w:t>
      </w:r>
      <w:r w:rsidR="00362791">
        <w:t>rá</w:t>
      </w:r>
      <w:r w:rsidR="00802FE8">
        <w:t xml:space="preserve"> ser prorrogado por igual</w:t>
      </w:r>
      <w:r w:rsidRPr="00524BC6">
        <w:t xml:space="preserve"> período desde que aprovad</w:t>
      </w:r>
      <w:r w:rsidR="00A34322">
        <w:t>o</w:t>
      </w:r>
      <w:r w:rsidRPr="00524BC6">
        <w:t xml:space="preserve"> pela Comissão Municipal de Desenvolvimento Econômico e Social</w:t>
      </w:r>
      <w:r w:rsidR="00802FE8">
        <w:t xml:space="preserve"> </w:t>
      </w:r>
      <w:r w:rsidR="00362791">
        <w:t>e pela Câmara Municipal de Vereadores</w:t>
      </w:r>
      <w:r w:rsidR="00362791" w:rsidRPr="00524BC6">
        <w:t xml:space="preserve"> </w:t>
      </w:r>
      <w:r w:rsidR="00C227B1" w:rsidRPr="00524BC6">
        <w:t>mediante</w:t>
      </w:r>
      <w:r w:rsidR="00362791">
        <w:t xml:space="preserve"> p</w:t>
      </w:r>
      <w:r w:rsidR="00A34322">
        <w:t>rotocolo de</w:t>
      </w:r>
      <w:r w:rsidRPr="00524BC6">
        <w:t xml:space="preserve"> pedido</w:t>
      </w:r>
      <w:r w:rsidR="008B474C">
        <w:t xml:space="preserve"> de prorrogação</w:t>
      </w:r>
      <w:r w:rsidRPr="00524BC6">
        <w:t xml:space="preserve"> devidamente embasado pelo empreend</w:t>
      </w:r>
      <w:r w:rsidR="008B474C">
        <w:t>imento</w:t>
      </w:r>
      <w:r w:rsidR="00AF49ED" w:rsidRPr="00524BC6">
        <w:t xml:space="preserve">, com justificativa, plano de trabalho e situação econômica da </w:t>
      </w:r>
      <w:r w:rsidR="00AF49ED" w:rsidRPr="00BC64A3">
        <w:t>empresa</w:t>
      </w:r>
      <w:r w:rsidR="00C227B1" w:rsidRPr="00BC64A3">
        <w:t>.</w:t>
      </w:r>
      <w:r w:rsidR="00CE2398" w:rsidRPr="00BC64A3">
        <w:t xml:space="preserve"> </w:t>
      </w:r>
    </w:p>
    <w:p w:rsidR="00CE2398" w:rsidRPr="00524BC6" w:rsidRDefault="007C5C5F" w:rsidP="007C5C5F">
      <w:pPr>
        <w:spacing w:after="120"/>
        <w:ind w:firstLine="1134"/>
        <w:jc w:val="both"/>
      </w:pPr>
      <w:r w:rsidRPr="00524BC6">
        <w:t>I</w:t>
      </w:r>
      <w:r w:rsidR="002C5223" w:rsidRPr="00524BC6">
        <w:t>II</w:t>
      </w:r>
      <w:r w:rsidR="00CE2398" w:rsidRPr="00524BC6">
        <w:t xml:space="preserve"> -</w:t>
      </w:r>
      <w:r w:rsidR="00E61202" w:rsidRPr="00524BC6">
        <w:t xml:space="preserve">Após iniciar as atividades de produção, cessar ou interromper suas atividades antes de completar 10 (dez) anos </w:t>
      </w:r>
      <w:r w:rsidR="00CE2398" w:rsidRPr="00524BC6">
        <w:t xml:space="preserve">a contar </w:t>
      </w:r>
      <w:r w:rsidR="003C72AF" w:rsidRPr="00524BC6">
        <w:t xml:space="preserve">da data </w:t>
      </w:r>
      <w:r w:rsidR="00CE2398" w:rsidRPr="00524BC6">
        <w:t xml:space="preserve">do início das atividades sobre o imóvel </w:t>
      </w:r>
      <w:r w:rsidR="00712829" w:rsidRPr="00524BC6">
        <w:t>doado/</w:t>
      </w:r>
      <w:r w:rsidR="00CE2398" w:rsidRPr="00524BC6">
        <w:t>cedido</w:t>
      </w:r>
      <w:r w:rsidR="00E61202" w:rsidRPr="00524BC6">
        <w:t>, inclusive em caso de falência;</w:t>
      </w:r>
    </w:p>
    <w:p w:rsidR="00CE2398" w:rsidRPr="00524BC6" w:rsidRDefault="002C5223" w:rsidP="00FC00C9">
      <w:pPr>
        <w:spacing w:after="120"/>
        <w:ind w:firstLine="1134"/>
        <w:jc w:val="both"/>
      </w:pPr>
      <w:r w:rsidRPr="00524BC6">
        <w:t>I</w:t>
      </w:r>
      <w:r w:rsidR="007C5C5F" w:rsidRPr="00524BC6">
        <w:t>V</w:t>
      </w:r>
      <w:r w:rsidR="00CE2398" w:rsidRPr="00524BC6">
        <w:t xml:space="preserve"> -</w:t>
      </w:r>
      <w:r w:rsidR="00E61202" w:rsidRPr="00524BC6">
        <w:t xml:space="preserve">Houver desvio da finalidade do projeto no prazo de 10 (dez) anos, </w:t>
      </w:r>
      <w:r w:rsidR="00CE2398" w:rsidRPr="00524BC6">
        <w:t xml:space="preserve">a contar do início das atividades sobre o imóvel cedido/doado </w:t>
      </w:r>
      <w:r w:rsidR="00E61202" w:rsidRPr="00524BC6">
        <w:t>sem a anuência do Município.</w:t>
      </w:r>
    </w:p>
    <w:p w:rsidR="002C5223" w:rsidRDefault="002C5223" w:rsidP="00FC00C9">
      <w:pPr>
        <w:spacing w:after="120"/>
        <w:ind w:firstLine="1134"/>
        <w:jc w:val="both"/>
      </w:pPr>
      <w:r w:rsidRPr="00524BC6">
        <w:t>§ 1º A prorrogação de prazo</w:t>
      </w:r>
      <w:r w:rsidR="00EE54CD" w:rsidRPr="00524BC6">
        <w:t xml:space="preserve"> estabelecido no inciso II deste artigo,</w:t>
      </w:r>
      <w:r w:rsidRPr="00524BC6">
        <w:t xml:space="preserve"> somente será concedida à empresa que já atua no território municipal.</w:t>
      </w:r>
    </w:p>
    <w:p w:rsidR="00223603" w:rsidRDefault="00223603" w:rsidP="00FC00C9">
      <w:pPr>
        <w:spacing w:after="120"/>
        <w:ind w:firstLine="1134"/>
        <w:jc w:val="both"/>
      </w:pPr>
      <w:r>
        <w:t>§2º No que tange aos motivos embasadores para a concessão de prorrogação de prazo, estipulada no inciso II deste artigo, p</w:t>
      </w:r>
      <w:r w:rsidRPr="00223603">
        <w:t>oderão ser considerados os</w:t>
      </w:r>
      <w:r>
        <w:t xml:space="preserve"> seguintes</w:t>
      </w:r>
      <w:r w:rsidRPr="00223603">
        <w:t>: ampliação do projeto inicial; fatores sociais, econômicos e financeiros; adversidade de mercado; aspectos relacionados a legislação ambiental do projeto e outros critérios de adversidades devidamente justificados e comprovados que serão analisados pela Comissão Municipal de Desenvolvimento Econômic</w:t>
      </w:r>
      <w:r w:rsidR="00BA68D3">
        <w:t>o e Social e Poder Legislativo.</w:t>
      </w:r>
    </w:p>
    <w:p w:rsidR="00223603" w:rsidRPr="00524BC6" w:rsidRDefault="00223603" w:rsidP="00223603">
      <w:pPr>
        <w:spacing w:after="120"/>
        <w:ind w:firstLine="1134"/>
        <w:jc w:val="both"/>
      </w:pPr>
      <w:r>
        <w:t xml:space="preserve">§3º </w:t>
      </w:r>
      <w:r w:rsidR="00FB0B6E">
        <w:t>No c</w:t>
      </w:r>
      <w:r>
        <w:t xml:space="preserve">aso </w:t>
      </w:r>
      <w:r w:rsidR="00FB0B6E">
        <w:t xml:space="preserve">de ser </w:t>
      </w:r>
      <w:r>
        <w:t>concedida a prorrogação prevista no inciso II deste artigo, n</w:t>
      </w:r>
      <w:r w:rsidRPr="00223603">
        <w:t xml:space="preserve">o decorrer </w:t>
      </w:r>
      <w:r>
        <w:t>da mesma</w:t>
      </w:r>
      <w:r w:rsidRPr="00223603">
        <w:t>, o empreendimento deverá apresentar</w:t>
      </w:r>
      <w:r w:rsidR="00FB0B6E">
        <w:t>,</w:t>
      </w:r>
      <w:r w:rsidR="00FB0B6E" w:rsidRPr="00FB0B6E">
        <w:t xml:space="preserve"> anualmente</w:t>
      </w:r>
      <w:r w:rsidR="00FB0B6E">
        <w:t>,</w:t>
      </w:r>
      <w:r w:rsidRPr="00FB0B6E">
        <w:t xml:space="preserve"> </w:t>
      </w:r>
      <w:r w:rsidRPr="00223603">
        <w:t xml:space="preserve">relatório de evolução do </w:t>
      </w:r>
      <w:r w:rsidRPr="00223603">
        <w:lastRenderedPageBreak/>
        <w:t>cronograma de implantação, devendo este satisfazer a expectativa real de implantação do projeto dentro do prazo estipulado, sob pena de suspenção do aditamento de prazo. Esgotados os prazos acima e</w:t>
      </w:r>
      <w:r w:rsidR="00BA68D3">
        <w:t>stipulados e as obras iniciadas</w:t>
      </w:r>
      <w:bookmarkStart w:id="0" w:name="_GoBack"/>
      <w:bookmarkEnd w:id="0"/>
      <w:r w:rsidRPr="00223603">
        <w:t xml:space="preserve"> porém não concluídas nem as atividades iniciadas sobre o imóvel objeto de cessão/doação, poderá haver prorrogação suplementar de até 12 meses após pedido amplamente embasado dirigido ao Poder Executivo, que colherá parecer do Conselho Municipal de Desenvolvimento Econômico e Social.</w:t>
      </w:r>
    </w:p>
    <w:p w:rsidR="00CE2398" w:rsidRPr="00524BC6" w:rsidRDefault="00223603" w:rsidP="00FC00C9">
      <w:pPr>
        <w:spacing w:after="120"/>
        <w:ind w:firstLine="1134"/>
        <w:jc w:val="both"/>
      </w:pPr>
      <w:r>
        <w:t>§ 4</w:t>
      </w:r>
      <w:r w:rsidR="00E61202" w:rsidRPr="00524BC6">
        <w:t>º</w:t>
      </w:r>
      <w:r w:rsidR="00CE2398" w:rsidRPr="00524BC6">
        <w:t xml:space="preserve"> </w:t>
      </w:r>
      <w:r w:rsidR="00E61202" w:rsidRPr="00524BC6">
        <w:t xml:space="preserve">É vedada a transferência a terceiros da posse </w:t>
      </w:r>
      <w:r w:rsidR="00AF49ED" w:rsidRPr="00524BC6">
        <w:t xml:space="preserve">e propriedade </w:t>
      </w:r>
      <w:r w:rsidR="00E61202" w:rsidRPr="00524BC6">
        <w:t xml:space="preserve">do imóvel </w:t>
      </w:r>
      <w:r w:rsidR="002C5223" w:rsidRPr="00524BC6">
        <w:t xml:space="preserve">antes de decorridos 10 (dez) anos de pleno e continuado funcionamento a contar do início das atividades sobre o imóvel </w:t>
      </w:r>
      <w:r w:rsidR="00712829" w:rsidRPr="00524BC6">
        <w:t>doado/</w:t>
      </w:r>
      <w:r w:rsidR="002C5223" w:rsidRPr="00524BC6">
        <w:t xml:space="preserve">cedido </w:t>
      </w:r>
      <w:r w:rsidR="00E61202" w:rsidRPr="00524BC6">
        <w:t>sem que isso tenha sido motivado por</w:t>
      </w:r>
      <w:r w:rsidR="002C5223" w:rsidRPr="00524BC6">
        <w:t>:</w:t>
      </w:r>
      <w:r w:rsidR="00E61202" w:rsidRPr="00524BC6">
        <w:t xml:space="preserve"> decisão ou ato judicial</w:t>
      </w:r>
      <w:r w:rsidR="006E1C7A" w:rsidRPr="00524BC6">
        <w:t xml:space="preserve"> e/ou</w:t>
      </w:r>
      <w:r w:rsidR="002C5223" w:rsidRPr="00524BC6">
        <w:t xml:space="preserve"> tenha </w:t>
      </w:r>
      <w:r w:rsidR="0081490C" w:rsidRPr="00524BC6">
        <w:t>sido aprovado pelo</w:t>
      </w:r>
      <w:r w:rsidR="002C5223" w:rsidRPr="00524BC6">
        <w:t xml:space="preserve"> Conselho de Desenvolvimento Econômico e Social e</w:t>
      </w:r>
      <w:r w:rsidR="006E1C7A" w:rsidRPr="00524BC6">
        <w:t xml:space="preserve"> </w:t>
      </w:r>
      <w:r w:rsidR="00AF49ED" w:rsidRPr="00524BC6">
        <w:t>neste segundo caso,</w:t>
      </w:r>
      <w:r w:rsidR="002C5223" w:rsidRPr="00524BC6">
        <w:t xml:space="preserve"> aprovado pela Câmara Municipal de Vereadores</w:t>
      </w:r>
      <w:r w:rsidR="00CB4648" w:rsidRPr="00524BC6">
        <w:t xml:space="preserve">, caso em que a empresa sucessora deverá </w:t>
      </w:r>
      <w:r w:rsidR="00AF49ED" w:rsidRPr="00524BC6">
        <w:t xml:space="preserve">iniciar e </w:t>
      </w:r>
      <w:r w:rsidR="00CB4648" w:rsidRPr="00524BC6">
        <w:t>cumprir integralmente os prazos estabelecidos nessa Lei</w:t>
      </w:r>
      <w:r w:rsidR="00E61202" w:rsidRPr="00524BC6">
        <w:t>.</w:t>
      </w:r>
    </w:p>
    <w:p w:rsidR="00EE54CD" w:rsidRPr="00524BC6" w:rsidRDefault="00223603" w:rsidP="00FC00C9">
      <w:pPr>
        <w:spacing w:after="120"/>
        <w:ind w:firstLine="1134"/>
        <w:jc w:val="both"/>
      </w:pPr>
      <w:r>
        <w:t>§5</w:t>
      </w:r>
      <w:r w:rsidR="00E14C74" w:rsidRPr="00524BC6">
        <w:t>º</w:t>
      </w:r>
      <w:r w:rsidR="00781A2F">
        <w:t xml:space="preserve"> </w:t>
      </w:r>
      <w:r w:rsidR="00EE54CD" w:rsidRPr="00524BC6">
        <w:t xml:space="preserve">Em se tratando de </w:t>
      </w:r>
      <w:r w:rsidR="00E14C74" w:rsidRPr="00524BC6">
        <w:t xml:space="preserve">sucessão empresarial, com a </w:t>
      </w:r>
      <w:r w:rsidR="00EE54CD" w:rsidRPr="00524BC6">
        <w:t xml:space="preserve">transferência de titularidade </w:t>
      </w:r>
      <w:r w:rsidR="00E14C74" w:rsidRPr="00524BC6">
        <w:t>do CNPJ da empresa que recebeu o benefício de doação de imóvel disciplinado por esta lei, para novo CNPJ, deverá o titular da doação e o sucessor empresarial, apresentar requerimento com projeto e plano de trabalho, junto a Prefeitura Municipal, o qual passará por análise e aprovação do Conselho Municipal de Desenvolvimento Econômico e Social. Após aprovação d</w:t>
      </w:r>
      <w:r w:rsidR="00BC64A3">
        <w:t>o</w:t>
      </w:r>
      <w:r w:rsidR="00E14C74" w:rsidRPr="00524BC6">
        <w:t xml:space="preserve"> Co</w:t>
      </w:r>
      <w:r w:rsidR="00BC64A3">
        <w:t>nselho</w:t>
      </w:r>
      <w:r w:rsidR="00E14C74" w:rsidRPr="00524BC6">
        <w:t xml:space="preserve">, deverá ser autorizada a referida alteração do CNPJ titular da doação, para o novo CNPJ, </w:t>
      </w:r>
      <w:r w:rsidR="00C03373">
        <w:t>(</w:t>
      </w:r>
      <w:r w:rsidR="00E14C74" w:rsidRPr="00524BC6">
        <w:t>desde que configurada a sucessão empresarial</w:t>
      </w:r>
      <w:r w:rsidR="00C03373">
        <w:t>)</w:t>
      </w:r>
      <w:r w:rsidR="00E14C74" w:rsidRPr="00524BC6">
        <w:t>, pela Câmara Municipal de Vereadores. Posteriormente, na elaboração da Escritura Pública de transferência, deverá haver a anuência do Município</w:t>
      </w:r>
      <w:r w:rsidR="00431F75">
        <w:t xml:space="preserve">, </w:t>
      </w:r>
      <w:r w:rsidR="00431F75" w:rsidRPr="00524BC6">
        <w:t>deven</w:t>
      </w:r>
      <w:r w:rsidR="00431F75">
        <w:t>do</w:t>
      </w:r>
      <w:r w:rsidR="00431F75" w:rsidRPr="00524BC6">
        <w:t xml:space="preserve"> iniciar e cumprir integralmente os prazos estabelecidos nessa Lei</w:t>
      </w:r>
      <w:r w:rsidR="00E14C74" w:rsidRPr="00524BC6">
        <w:t>.</w:t>
      </w:r>
    </w:p>
    <w:p w:rsidR="00CE2398" w:rsidRPr="00524BC6" w:rsidRDefault="00FE1585" w:rsidP="00FC00C9">
      <w:pPr>
        <w:spacing w:after="120"/>
        <w:ind w:firstLine="1134"/>
        <w:jc w:val="both"/>
      </w:pPr>
      <w:r w:rsidRPr="00FE1585">
        <w:t>§ 6º No caso de reversão do imóvel ao Município, não serão objeto de qualquer tipo de indenização as benfeitorias nele realizadas, exceto quando por interesse público e aprovação do Conselho Municipal de Desenvolvimento Econômico e Social. Caso não houver o interesse em aquisição por parte do Poder Público, as mesmas poderão ser retiradas do imóvel pelo beneficiário ou, sem interesse do mesmo, passarão a compor o patrimônio do Município.</w:t>
      </w:r>
    </w:p>
    <w:p w:rsidR="00CE2398" w:rsidRPr="00524BC6" w:rsidRDefault="00E61202" w:rsidP="00FC00C9">
      <w:pPr>
        <w:spacing w:after="120"/>
        <w:ind w:firstLine="1134"/>
        <w:jc w:val="both"/>
      </w:pPr>
      <w:r w:rsidRPr="00524BC6">
        <w:t xml:space="preserve">§ </w:t>
      </w:r>
      <w:r w:rsidR="00223603">
        <w:t>7</w:t>
      </w:r>
      <w:r w:rsidRPr="00524BC6">
        <w:t>º</w:t>
      </w:r>
      <w:r w:rsidR="00CE2398" w:rsidRPr="00524BC6">
        <w:t xml:space="preserve"> </w:t>
      </w:r>
      <w:r w:rsidRPr="00524BC6">
        <w:t>O beneficiário de área que, para construção de edificações exigidas por lei</w:t>
      </w:r>
      <w:r w:rsidR="0090510C" w:rsidRPr="00524BC6">
        <w:t xml:space="preserve"> ou para finalidades diversas a serem aplicadas no empreendimento</w:t>
      </w:r>
      <w:r w:rsidRPr="00524BC6">
        <w:t xml:space="preserve">, necessitar de financiamento, e para isso for exigida hipoteca </w:t>
      </w:r>
      <w:r w:rsidR="005C2F71" w:rsidRPr="00524BC6">
        <w:t xml:space="preserve">ou alienação fiduciária </w:t>
      </w:r>
      <w:r w:rsidRPr="00524BC6">
        <w:t xml:space="preserve">do imóvel como garantia, poderá fazê-lo desde que, </w:t>
      </w:r>
      <w:r w:rsidR="00E71262" w:rsidRPr="00524BC6">
        <w:t>apresentado plano de trabalho e plano de desenvolvimento econômico, que deverá ser analisado e aprovado pelo Conselho Municipal de Desenvolvimento Econômico e Social</w:t>
      </w:r>
      <w:r w:rsidR="007E7E3A" w:rsidRPr="00524BC6">
        <w:t>.</w:t>
      </w:r>
      <w:r w:rsidR="00E71262" w:rsidRPr="00524BC6">
        <w:t xml:space="preserve"> </w:t>
      </w:r>
      <w:r w:rsidR="007E7E3A" w:rsidRPr="00524BC6">
        <w:t>N</w:t>
      </w:r>
      <w:r w:rsidRPr="00524BC6">
        <w:t xml:space="preserve">a escritura de doação, </w:t>
      </w:r>
      <w:r w:rsidR="007E7E3A" w:rsidRPr="00524BC6">
        <w:t xml:space="preserve">deverá </w:t>
      </w:r>
      <w:r w:rsidRPr="00524BC6">
        <w:t>const</w:t>
      </w:r>
      <w:r w:rsidR="007E7E3A" w:rsidRPr="00524BC6">
        <w:t>ar</w:t>
      </w:r>
      <w:r w:rsidRPr="00524BC6">
        <w:t xml:space="preserve"> cláusula específica de que a hipoteca </w:t>
      </w:r>
      <w:r w:rsidR="005C2F71" w:rsidRPr="00524BC6">
        <w:t>e a alienação, somente poderão</w:t>
      </w:r>
      <w:r w:rsidRPr="00524BC6">
        <w:t xml:space="preserve"> ser feita</w:t>
      </w:r>
      <w:r w:rsidR="0090510C" w:rsidRPr="00524BC6">
        <w:t>s</w:t>
      </w:r>
      <w:r w:rsidRPr="00524BC6">
        <w:t xml:space="preserve"> como garantia de recursos que, obrigatoriamente, serão aplicados </w:t>
      </w:r>
      <w:r w:rsidR="0090510C" w:rsidRPr="00524BC6">
        <w:t>sobre o terreno</w:t>
      </w:r>
      <w:r w:rsidRPr="00524BC6">
        <w:t xml:space="preserve"> objeto da doação</w:t>
      </w:r>
      <w:r w:rsidR="0090510C" w:rsidRPr="00524BC6">
        <w:t xml:space="preserve"> ou no empreendimento sobre o qual foi doado</w:t>
      </w:r>
      <w:r w:rsidR="00E71262" w:rsidRPr="00524BC6">
        <w:t xml:space="preserve"> o imóvel</w:t>
      </w:r>
      <w:r w:rsidR="0090510C" w:rsidRPr="00524BC6">
        <w:t>, cabendo ao donatário notificar o Município do referido ato</w:t>
      </w:r>
      <w:r w:rsidRPr="00524BC6">
        <w:t>.</w:t>
      </w:r>
    </w:p>
    <w:p w:rsidR="00A16F50" w:rsidRPr="00524BC6" w:rsidRDefault="00223603" w:rsidP="00A16F50">
      <w:pPr>
        <w:spacing w:after="120"/>
        <w:ind w:firstLine="1134"/>
        <w:jc w:val="both"/>
      </w:pPr>
      <w:r>
        <w:t>§ 8</w:t>
      </w:r>
      <w:r w:rsidR="00A16F50" w:rsidRPr="00524BC6">
        <w:t>º Na ocorrência de alienação fiduc</w:t>
      </w:r>
      <w:r w:rsidR="0090510C" w:rsidRPr="00524BC6">
        <w:t xml:space="preserve">iária, prevista no parágrafo 5º </w:t>
      </w:r>
      <w:r w:rsidR="00A16F50" w:rsidRPr="00524BC6">
        <w:t xml:space="preserve">deste artigo, tendo em vista a transferência de propriedade exigida por esta modalidade de garantia, o Município realizará baixa do encargo estabelecido no momento da transferência/doação do imóvel, desde que, o proprietário da área doada, pague </w:t>
      </w:r>
      <w:r w:rsidR="0090510C" w:rsidRPr="00524BC6">
        <w:t xml:space="preserve">ao Município, </w:t>
      </w:r>
      <w:r w:rsidR="00A16F50" w:rsidRPr="00524BC6">
        <w:t xml:space="preserve">a título de caução, </w:t>
      </w:r>
      <w:r w:rsidR="000A637E" w:rsidRPr="00524BC6">
        <w:t>o valor venal atribuído ao imóvel no momento da alienação, com base no Código Tributário Municipal e conforme o cadastro imobiliário do IPTU</w:t>
      </w:r>
      <w:r w:rsidR="00A16F50" w:rsidRPr="00524BC6">
        <w:t>, cabendo ao donatário notific</w:t>
      </w:r>
      <w:r w:rsidR="000A637E" w:rsidRPr="00524BC6">
        <w:t>ar o Município do referido ato.</w:t>
      </w:r>
    </w:p>
    <w:p w:rsidR="0090510C" w:rsidRPr="00524BC6" w:rsidRDefault="00223603" w:rsidP="00A16F50">
      <w:pPr>
        <w:spacing w:after="120"/>
        <w:ind w:firstLine="1134"/>
        <w:jc w:val="both"/>
      </w:pPr>
      <w:r>
        <w:t>§ 9</w:t>
      </w:r>
      <w:r w:rsidR="0090510C" w:rsidRPr="00524BC6">
        <w:t xml:space="preserve">º O valor recebido a título de caução, será depositado pelo Município, em conta específica para cada caso e, em caso de posterior liberação da garantia do imóvel com a devolução deste ao donatário, o Município restituirá </w:t>
      </w:r>
      <w:r w:rsidR="00CD2312">
        <w:t>a</w:t>
      </w:r>
      <w:r w:rsidR="00781A2F">
        <w:t xml:space="preserve">o beneficiário </w:t>
      </w:r>
      <w:r w:rsidR="00E71262" w:rsidRPr="00524BC6">
        <w:t>os valores pagos em garantia, com os respectivos juros advindos da referida aplicação, sem atualização monetária.</w:t>
      </w:r>
    </w:p>
    <w:p w:rsidR="009E59A9" w:rsidRPr="00524BC6" w:rsidRDefault="000A637E" w:rsidP="00A16F50">
      <w:pPr>
        <w:spacing w:after="120"/>
        <w:ind w:firstLine="1134"/>
        <w:jc w:val="both"/>
      </w:pPr>
      <w:r w:rsidRPr="00524BC6">
        <w:t xml:space="preserve">§ </w:t>
      </w:r>
      <w:r w:rsidR="00223603">
        <w:t>10</w:t>
      </w:r>
      <w:r w:rsidR="009E59A9" w:rsidRPr="00524BC6">
        <w:t xml:space="preserve">º No caso da propriedade se consolidar definitivamente ao credor do financiamento, por inadimplência do donatário, o valor de caução, previsto neste artigo, será definitivamente do Município, sem qualquer restituição ao donatário da área, valor este que será aplicado no Fundo Municipal de </w:t>
      </w:r>
      <w:r w:rsidR="00C378E9" w:rsidRPr="00524BC6">
        <w:t>Desenvolvimento.</w:t>
      </w:r>
    </w:p>
    <w:p w:rsidR="00A16F50" w:rsidRPr="00524BC6" w:rsidRDefault="008B112D" w:rsidP="00A16F50">
      <w:pPr>
        <w:spacing w:after="120"/>
        <w:ind w:firstLine="1134"/>
        <w:jc w:val="both"/>
      </w:pPr>
      <w:r w:rsidRPr="00524BC6">
        <w:t xml:space="preserve">§ </w:t>
      </w:r>
      <w:r w:rsidR="00223603">
        <w:t>11</w:t>
      </w:r>
      <w:r w:rsidR="00A16F50" w:rsidRPr="00524BC6">
        <w:t xml:space="preserve">º A constituição de garantia real do imóvel em empréstimo financeiro, somente poderá ser feita, se atendidos os demais termos da </w:t>
      </w:r>
      <w:hyperlink r:id="rId6" w:history="1">
        <w:r w:rsidR="00A16F50" w:rsidRPr="00524BC6">
          <w:t>Lei nº 846/20</w:t>
        </w:r>
      </w:hyperlink>
      <w:r w:rsidR="00A16F50" w:rsidRPr="00524BC6">
        <w:t>09 e em conformidade com a Lei Federal</w:t>
      </w:r>
      <w:r w:rsidR="00A16F50" w:rsidRPr="00524BC6">
        <w:rPr>
          <w:rFonts w:cs="Arial"/>
          <w:sz w:val="21"/>
          <w:szCs w:val="21"/>
          <w:shd w:val="clear" w:color="auto" w:fill="FFFFFF"/>
        </w:rPr>
        <w:t xml:space="preserve"> nº </w:t>
      </w:r>
      <w:r w:rsidR="00A16F50" w:rsidRPr="00524BC6">
        <w:rPr>
          <w:shd w:val="clear" w:color="auto" w:fill="FFFFFF"/>
        </w:rPr>
        <w:t>14.133, de 1º de abril de 2021</w:t>
      </w:r>
      <w:r w:rsidR="00A16F50" w:rsidRPr="00524BC6">
        <w:t>.</w:t>
      </w:r>
    </w:p>
    <w:p w:rsidR="00A16F50" w:rsidRPr="00524BC6" w:rsidRDefault="00223603" w:rsidP="00A16F50">
      <w:pPr>
        <w:spacing w:after="120"/>
        <w:ind w:firstLine="1134"/>
        <w:jc w:val="both"/>
      </w:pPr>
      <w:r w:rsidRPr="00406589">
        <w:t>§ 12</w:t>
      </w:r>
      <w:r w:rsidR="00FB0B6E" w:rsidRPr="00406589">
        <w:t xml:space="preserve"> Em relação ao</w:t>
      </w:r>
      <w:r w:rsidR="00CC6129" w:rsidRPr="00406589">
        <w:t>s desvios de finalidade de que trata o Inciso</w:t>
      </w:r>
      <w:r w:rsidR="00996490" w:rsidRPr="00406589">
        <w:t xml:space="preserve"> IV,</w:t>
      </w:r>
      <w:r w:rsidR="00FB0B6E" w:rsidRPr="00406589">
        <w:t xml:space="preserve"> os mesmos devem ser avaliados pelo Conselho Municipal de Desenvolvimento Econômico e Social, os quais, dentre outros, pode-se citar de modo expresso, </w:t>
      </w:r>
      <w:r w:rsidR="00996490" w:rsidRPr="00406589">
        <w:t>o uso do terreno cedido/doado para instalação de placas fotovoltaicas</w:t>
      </w:r>
      <w:r w:rsidR="00406589" w:rsidRPr="00406589">
        <w:t xml:space="preserve"> sob o solo</w:t>
      </w:r>
      <w:r w:rsidR="00996490" w:rsidRPr="00406589">
        <w:t>, podendo estas somente serem instaladas sobre o pavilhão no qual são desenvolvidas as atividades econômicas objeto da solicitação do terreno</w:t>
      </w:r>
      <w:r w:rsidR="00085E89" w:rsidRPr="00406589">
        <w:t>.</w:t>
      </w:r>
      <w:r w:rsidR="00BA103F">
        <w:t>”</w:t>
      </w:r>
    </w:p>
    <w:p w:rsidR="0063627F" w:rsidRPr="00524BC6" w:rsidRDefault="0063627F" w:rsidP="00FC00C9">
      <w:pPr>
        <w:autoSpaceDE w:val="0"/>
        <w:autoSpaceDN w:val="0"/>
        <w:adjustRightInd w:val="0"/>
        <w:spacing w:after="120"/>
        <w:ind w:firstLine="1134"/>
        <w:jc w:val="both"/>
      </w:pPr>
      <w:r w:rsidRPr="00524BC6">
        <w:t>Art. 2º Ficam inalterados os demais dispositivos da Lei Municipal nº 846</w:t>
      </w:r>
      <w:r w:rsidR="00EC45D7" w:rsidRPr="00524BC6">
        <w:t>/</w:t>
      </w:r>
      <w:r w:rsidRPr="00524BC6">
        <w:t>2009, bem como revogam-se as disposições em contrário.</w:t>
      </w:r>
    </w:p>
    <w:p w:rsidR="0063627F" w:rsidRPr="00524BC6" w:rsidRDefault="0063627F" w:rsidP="00FC00C9">
      <w:pPr>
        <w:spacing w:after="120"/>
        <w:ind w:firstLine="1134"/>
        <w:jc w:val="both"/>
      </w:pPr>
      <w:r w:rsidRPr="00524BC6">
        <w:t>Art. 3º Esta Lei entra em vigor na data de sua publicação</w:t>
      </w:r>
      <w:r w:rsidR="00B93BD3" w:rsidRPr="00524BC6">
        <w:t>, retroagindo seus efeitos às doações que ainda pendem de finalização de instalação e dos critérios estabelecidos pelo art. 4º</w:t>
      </w:r>
      <w:r w:rsidRPr="00524BC6">
        <w:t>.</w:t>
      </w:r>
    </w:p>
    <w:p w:rsidR="0063627F" w:rsidRPr="00524BC6" w:rsidRDefault="0063627F" w:rsidP="00FC00C9">
      <w:pPr>
        <w:spacing w:after="120"/>
        <w:ind w:firstLine="1134"/>
        <w:jc w:val="both"/>
      </w:pPr>
    </w:p>
    <w:p w:rsidR="0063627F" w:rsidRPr="00524BC6" w:rsidRDefault="0063627F" w:rsidP="00FC00C9">
      <w:pPr>
        <w:spacing w:after="120"/>
        <w:ind w:firstLine="1134"/>
        <w:jc w:val="both"/>
      </w:pPr>
      <w:r w:rsidRPr="00524BC6">
        <w:t xml:space="preserve">GABINETE DO PREFEITO MUNICIPAL DE SÃO JOSÉ DO INHACORÁ, EM </w:t>
      </w:r>
      <w:r w:rsidR="00CD2312">
        <w:t>06</w:t>
      </w:r>
      <w:r w:rsidRPr="00524BC6">
        <w:t xml:space="preserve"> DE </w:t>
      </w:r>
      <w:r w:rsidR="00051246">
        <w:t>NOVEMBRO</w:t>
      </w:r>
      <w:r w:rsidR="000B3335" w:rsidRPr="00524BC6">
        <w:t xml:space="preserve"> DE 2024.</w:t>
      </w:r>
    </w:p>
    <w:p w:rsidR="0063627F" w:rsidRPr="00524BC6" w:rsidRDefault="0063627F" w:rsidP="00FC00C9">
      <w:pPr>
        <w:spacing w:after="120"/>
        <w:ind w:firstLine="1134"/>
        <w:jc w:val="both"/>
      </w:pPr>
    </w:p>
    <w:p w:rsidR="0063627F" w:rsidRPr="00524BC6" w:rsidRDefault="0063627F" w:rsidP="00FC00C9">
      <w:pPr>
        <w:spacing w:after="120"/>
        <w:ind w:firstLine="1134"/>
        <w:jc w:val="both"/>
      </w:pPr>
      <w:r w:rsidRPr="00524BC6">
        <w:t>Visto e de Acordo</w:t>
      </w:r>
    </w:p>
    <w:p w:rsidR="0063627F" w:rsidRPr="00524BC6" w:rsidRDefault="0063627F" w:rsidP="00FC00C9">
      <w:pPr>
        <w:spacing w:after="120"/>
      </w:pPr>
    </w:p>
    <w:p w:rsidR="0063627F" w:rsidRDefault="0063627F" w:rsidP="00FC00C9">
      <w:pPr>
        <w:spacing w:after="120"/>
      </w:pPr>
    </w:p>
    <w:p w:rsidR="00BA103F" w:rsidRPr="00524BC6" w:rsidRDefault="00BA103F" w:rsidP="00FC00C9">
      <w:pPr>
        <w:spacing w:after="120"/>
      </w:pPr>
    </w:p>
    <w:p w:rsidR="0063627F" w:rsidRPr="00524BC6" w:rsidRDefault="0063627F" w:rsidP="00FC00C9">
      <w:pPr>
        <w:spacing w:after="120"/>
      </w:pPr>
    </w:p>
    <w:p w:rsidR="0063627F" w:rsidRPr="00524BC6" w:rsidRDefault="0063627F" w:rsidP="000443CD">
      <w:pPr>
        <w:jc w:val="center"/>
        <w:rPr>
          <w:b/>
        </w:rPr>
      </w:pPr>
      <w:r w:rsidRPr="00524BC6">
        <w:rPr>
          <w:b/>
        </w:rPr>
        <w:t xml:space="preserve">Gilberto Pedro </w:t>
      </w:r>
      <w:proofErr w:type="spellStart"/>
      <w:r w:rsidRPr="00524BC6">
        <w:rPr>
          <w:b/>
        </w:rPr>
        <w:t>Hammes</w:t>
      </w:r>
      <w:proofErr w:type="spellEnd"/>
    </w:p>
    <w:p w:rsidR="00381FF9" w:rsidRPr="00524BC6" w:rsidRDefault="0063627F" w:rsidP="000443CD">
      <w:pPr>
        <w:jc w:val="center"/>
      </w:pPr>
      <w:r w:rsidRPr="00524BC6">
        <w:rPr>
          <w:b/>
        </w:rPr>
        <w:t>Prefeito Municipal</w:t>
      </w:r>
    </w:p>
    <w:sectPr w:rsidR="00381FF9" w:rsidRPr="00524BC6" w:rsidSect="00FA0CD7">
      <w:headerReference w:type="default" r:id="rId7"/>
      <w:pgSz w:w="11906" w:h="16838"/>
      <w:pgMar w:top="2268" w:right="1134" w:bottom="1701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B99" w:rsidRDefault="002C6B99" w:rsidP="00996962">
      <w:r>
        <w:separator/>
      </w:r>
    </w:p>
  </w:endnote>
  <w:endnote w:type="continuationSeparator" w:id="0">
    <w:p w:rsidR="002C6B99" w:rsidRDefault="002C6B99" w:rsidP="0099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B99" w:rsidRDefault="002C6B99" w:rsidP="00996962">
      <w:r>
        <w:separator/>
      </w:r>
    </w:p>
  </w:footnote>
  <w:footnote w:type="continuationSeparator" w:id="0">
    <w:p w:rsidR="002C6B99" w:rsidRDefault="002C6B99" w:rsidP="00996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962" w:rsidRDefault="00996962" w:rsidP="0099696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C84C8A0" wp14:editId="0D119D89">
          <wp:simplePos x="0" y="0"/>
          <wp:positionH relativeFrom="margin">
            <wp:posOffset>-99695</wp:posOffset>
          </wp:positionH>
          <wp:positionV relativeFrom="page">
            <wp:posOffset>57150</wp:posOffset>
          </wp:positionV>
          <wp:extent cx="1095375" cy="1095375"/>
          <wp:effectExtent l="0" t="0" r="0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̃o-vetorizaçã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6EF7AED" wp14:editId="0C4BBF60">
              <wp:simplePos x="0" y="0"/>
              <wp:positionH relativeFrom="column">
                <wp:posOffset>1224280</wp:posOffset>
              </wp:positionH>
              <wp:positionV relativeFrom="paragraph">
                <wp:posOffset>-278130</wp:posOffset>
              </wp:positionV>
              <wp:extent cx="441007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00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6962" w:rsidRPr="00996962" w:rsidRDefault="00996962" w:rsidP="00996962">
                          <w:pPr>
                            <w:rPr>
                              <w:rFonts w:ascii="Arial" w:hAnsi="Arial" w:cs="Arial"/>
                              <w:color w:val="44546A" w:themeColor="text2"/>
                              <w:sz w:val="32"/>
                              <w:szCs w:val="32"/>
                            </w:rPr>
                          </w:pPr>
                          <w:r w:rsidRPr="00996962">
                            <w:rPr>
                              <w:rFonts w:ascii="Arial" w:hAnsi="Arial" w:cs="Arial"/>
                              <w:color w:val="44546A" w:themeColor="text2"/>
                              <w:sz w:val="32"/>
                              <w:szCs w:val="32"/>
                            </w:rPr>
                            <w:t>Estado do Rio Grande do Sul</w:t>
                          </w:r>
                        </w:p>
                        <w:p w:rsidR="00996962" w:rsidRPr="00996962" w:rsidRDefault="00996962" w:rsidP="00996962">
                          <w:pPr>
                            <w:rPr>
                              <w:rFonts w:ascii="Arial" w:hAnsi="Arial" w:cs="Arial"/>
                              <w:b/>
                              <w:color w:val="44546A" w:themeColor="text2"/>
                              <w:sz w:val="32"/>
                              <w:szCs w:val="32"/>
                            </w:rPr>
                          </w:pPr>
                          <w:r w:rsidRPr="00996962">
                            <w:rPr>
                              <w:rFonts w:ascii="Arial" w:hAnsi="Arial" w:cs="Arial"/>
                              <w:b/>
                              <w:color w:val="44546A" w:themeColor="text2"/>
                              <w:sz w:val="32"/>
                              <w:szCs w:val="32"/>
                            </w:rPr>
                            <w:t>MUNICÍPIO DE SÃO JOSÉ DO INHACORÁ</w:t>
                          </w:r>
                        </w:p>
                        <w:p w:rsidR="00996962" w:rsidRPr="00996962" w:rsidRDefault="00996962" w:rsidP="00996962">
                          <w:pPr>
                            <w:jc w:val="center"/>
                            <w:rPr>
                              <w:rFonts w:ascii="Arial" w:hAnsi="Arial" w:cs="Arial"/>
                              <w:color w:val="44546A" w:themeColor="text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66EF7AE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6.4pt;margin-top:-21.9pt;width:34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" filled="f" stroked="f">
              <v:textbox style="mso-fit-shape-to-text:t">
                <w:txbxContent>
                  <w:p w:rsidR="00996962" w:rsidRPr="00996962" w:rsidRDefault="00996962" w:rsidP="00996962">
                    <w:pPr>
                      <w:rPr>
                        <w:rFonts w:ascii="Arial" w:hAnsi="Arial" w:cs="Arial"/>
                        <w:color w:val="44546A" w:themeColor="text2"/>
                        <w:sz w:val="32"/>
                        <w:szCs w:val="32"/>
                      </w:rPr>
                    </w:pPr>
                    <w:r w:rsidRPr="00996962">
                      <w:rPr>
                        <w:rFonts w:ascii="Arial" w:hAnsi="Arial" w:cs="Arial"/>
                        <w:color w:val="44546A" w:themeColor="text2"/>
                        <w:sz w:val="32"/>
                        <w:szCs w:val="32"/>
                      </w:rPr>
                      <w:t>Estado do Rio Grande do Sul</w:t>
                    </w:r>
                  </w:p>
                  <w:p w:rsidR="00996962" w:rsidRPr="00996962" w:rsidRDefault="00996962" w:rsidP="00996962">
                    <w:pPr>
                      <w:rPr>
                        <w:rFonts w:ascii="Arial" w:hAnsi="Arial" w:cs="Arial"/>
                        <w:b/>
                        <w:color w:val="44546A" w:themeColor="text2"/>
                        <w:sz w:val="32"/>
                        <w:szCs w:val="32"/>
                      </w:rPr>
                    </w:pPr>
                    <w:r w:rsidRPr="00996962">
                      <w:rPr>
                        <w:rFonts w:ascii="Arial" w:hAnsi="Arial" w:cs="Arial"/>
                        <w:b/>
                        <w:color w:val="44546A" w:themeColor="text2"/>
                        <w:sz w:val="32"/>
                        <w:szCs w:val="32"/>
                      </w:rPr>
                      <w:t>MUNICÍPIO DE SÃO JOSÉ DO INHACORÁ</w:t>
                    </w:r>
                  </w:p>
                  <w:p w:rsidR="00996962" w:rsidRPr="00996962" w:rsidRDefault="00996962" w:rsidP="00996962">
                    <w:pPr>
                      <w:jc w:val="center"/>
                      <w:rPr>
                        <w:rFonts w:ascii="Arial" w:hAnsi="Arial" w:cs="Arial"/>
                        <w:color w:val="44546A" w:themeColor="text2"/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996962" w:rsidRDefault="009969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62"/>
    <w:rsid w:val="000443CD"/>
    <w:rsid w:val="00051246"/>
    <w:rsid w:val="00056ACF"/>
    <w:rsid w:val="00063753"/>
    <w:rsid w:val="00067F98"/>
    <w:rsid w:val="00085527"/>
    <w:rsid w:val="00085E89"/>
    <w:rsid w:val="00086D16"/>
    <w:rsid w:val="000A637E"/>
    <w:rsid w:val="000B3335"/>
    <w:rsid w:val="00113F64"/>
    <w:rsid w:val="001C3144"/>
    <w:rsid w:val="001E5F5E"/>
    <w:rsid w:val="00223603"/>
    <w:rsid w:val="00280F14"/>
    <w:rsid w:val="002B2B56"/>
    <w:rsid w:val="002C5223"/>
    <w:rsid w:val="002C6B99"/>
    <w:rsid w:val="00307184"/>
    <w:rsid w:val="00362791"/>
    <w:rsid w:val="00381FF9"/>
    <w:rsid w:val="003978B9"/>
    <w:rsid w:val="003C72AF"/>
    <w:rsid w:val="00406589"/>
    <w:rsid w:val="0042474C"/>
    <w:rsid w:val="00431F75"/>
    <w:rsid w:val="004633A9"/>
    <w:rsid w:val="0047637C"/>
    <w:rsid w:val="00480214"/>
    <w:rsid w:val="004C71E3"/>
    <w:rsid w:val="00510D6F"/>
    <w:rsid w:val="00524BC6"/>
    <w:rsid w:val="00546350"/>
    <w:rsid w:val="00556E9C"/>
    <w:rsid w:val="005614D5"/>
    <w:rsid w:val="00576548"/>
    <w:rsid w:val="0058357C"/>
    <w:rsid w:val="005A151F"/>
    <w:rsid w:val="005A573A"/>
    <w:rsid w:val="005C2F71"/>
    <w:rsid w:val="0063627F"/>
    <w:rsid w:val="00670E6B"/>
    <w:rsid w:val="006E1C7A"/>
    <w:rsid w:val="00712829"/>
    <w:rsid w:val="00781A2F"/>
    <w:rsid w:val="007C5C5F"/>
    <w:rsid w:val="007E7E3A"/>
    <w:rsid w:val="00802FE8"/>
    <w:rsid w:val="0081490C"/>
    <w:rsid w:val="008B112D"/>
    <w:rsid w:val="008B474C"/>
    <w:rsid w:val="008D0AA3"/>
    <w:rsid w:val="008F3204"/>
    <w:rsid w:val="0090510C"/>
    <w:rsid w:val="00922015"/>
    <w:rsid w:val="0093593D"/>
    <w:rsid w:val="00935A6C"/>
    <w:rsid w:val="00971088"/>
    <w:rsid w:val="00996490"/>
    <w:rsid w:val="00996962"/>
    <w:rsid w:val="009C27BB"/>
    <w:rsid w:val="009C7089"/>
    <w:rsid w:val="009E2BD7"/>
    <w:rsid w:val="009E59A9"/>
    <w:rsid w:val="00A16F50"/>
    <w:rsid w:val="00A34322"/>
    <w:rsid w:val="00A6673B"/>
    <w:rsid w:val="00AD0B38"/>
    <w:rsid w:val="00AF49ED"/>
    <w:rsid w:val="00B93BD3"/>
    <w:rsid w:val="00BA103F"/>
    <w:rsid w:val="00BA68D3"/>
    <w:rsid w:val="00BC64A3"/>
    <w:rsid w:val="00BD5770"/>
    <w:rsid w:val="00C03373"/>
    <w:rsid w:val="00C227B1"/>
    <w:rsid w:val="00C378E9"/>
    <w:rsid w:val="00C8276D"/>
    <w:rsid w:val="00CB4648"/>
    <w:rsid w:val="00CC6129"/>
    <w:rsid w:val="00CC6F22"/>
    <w:rsid w:val="00CD2312"/>
    <w:rsid w:val="00CD73C2"/>
    <w:rsid w:val="00CE2398"/>
    <w:rsid w:val="00CE7D3F"/>
    <w:rsid w:val="00D22B2F"/>
    <w:rsid w:val="00D963FF"/>
    <w:rsid w:val="00DC4EEF"/>
    <w:rsid w:val="00E06830"/>
    <w:rsid w:val="00E14C74"/>
    <w:rsid w:val="00E31AC5"/>
    <w:rsid w:val="00E52122"/>
    <w:rsid w:val="00E61202"/>
    <w:rsid w:val="00E71262"/>
    <w:rsid w:val="00EB078A"/>
    <w:rsid w:val="00EC45D7"/>
    <w:rsid w:val="00ED446B"/>
    <w:rsid w:val="00EE54CD"/>
    <w:rsid w:val="00F51538"/>
    <w:rsid w:val="00FA0CD7"/>
    <w:rsid w:val="00FB0B6E"/>
    <w:rsid w:val="00FC00C9"/>
    <w:rsid w:val="00FE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AB65E123-69A6-407C-A48E-534E241C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696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96962"/>
  </w:style>
  <w:style w:type="paragraph" w:styleId="Rodap">
    <w:name w:val="footer"/>
    <w:basedOn w:val="Normal"/>
    <w:link w:val="RodapChar"/>
    <w:uiPriority w:val="99"/>
    <w:unhideWhenUsed/>
    <w:rsid w:val="0099696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96962"/>
  </w:style>
  <w:style w:type="character" w:styleId="Hyperlink">
    <w:name w:val="Hyperlink"/>
    <w:basedOn w:val="Fontepargpadro"/>
    <w:uiPriority w:val="99"/>
    <w:unhideWhenUsed/>
    <w:rsid w:val="00996962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424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855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85527"/>
    <w:pPr>
      <w:spacing w:after="120"/>
    </w:pPr>
  </w:style>
  <w:style w:type="paragraph" w:styleId="Corpodetexto">
    <w:name w:val="Body Text"/>
    <w:basedOn w:val="Normal"/>
    <w:link w:val="CorpodetextoChar"/>
    <w:semiHidden/>
    <w:unhideWhenUsed/>
    <w:rsid w:val="0063627F"/>
    <w:rPr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semiHidden/>
    <w:rsid w:val="0063627F"/>
    <w:rPr>
      <w:rFonts w:ascii="Times New Roman" w:eastAsia="Times New Roman" w:hAnsi="Times New Roman" w:cs="Times New Roman"/>
      <w:sz w:val="24"/>
      <w:szCs w:val="20"/>
      <w:lang w:val="x-none" w:eastAsia="pt-BR"/>
    </w:rPr>
  </w:style>
  <w:style w:type="character" w:customStyle="1" w:styleId="nota">
    <w:name w:val="nota"/>
    <w:basedOn w:val="Fontepargpadro"/>
    <w:rsid w:val="00E61202"/>
  </w:style>
  <w:style w:type="paragraph" w:styleId="Textodebalo">
    <w:name w:val="Balloon Text"/>
    <w:basedOn w:val="Normal"/>
    <w:link w:val="TextodebaloChar"/>
    <w:uiPriority w:val="99"/>
    <w:semiHidden/>
    <w:unhideWhenUsed/>
    <w:rsid w:val="00E612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20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spro.com.br/visualizarDiploma.php?cdMunicipio=7912&amp;cdDiploma=2011084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1326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2024-12-06T14:43:00Z</cp:lastPrinted>
  <dcterms:created xsi:type="dcterms:W3CDTF">2024-12-05T18:11:00Z</dcterms:created>
  <dcterms:modified xsi:type="dcterms:W3CDTF">2024-12-06T14:49:00Z</dcterms:modified>
</cp:coreProperties>
</file>