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BCC6" w14:textId="77777777" w:rsidR="00FA2BD2" w:rsidRDefault="00FA2BD2" w:rsidP="00FA2BD2">
      <w:pPr>
        <w:tabs>
          <w:tab w:val="left" w:pos="5103"/>
        </w:tabs>
        <w:ind w:right="-1"/>
        <w:rPr>
          <w:b/>
        </w:rPr>
      </w:pPr>
      <w:r w:rsidRPr="00B845AC">
        <w:rPr>
          <w:b/>
        </w:rPr>
        <w:t xml:space="preserve">PROJETO DE LEI Nº </w:t>
      </w:r>
      <w:r>
        <w:rPr>
          <w:b/>
        </w:rPr>
        <w:t>017</w:t>
      </w:r>
      <w:r w:rsidRPr="00B845AC">
        <w:rPr>
          <w:b/>
        </w:rPr>
        <w:t>/202</w:t>
      </w:r>
      <w:r>
        <w:rPr>
          <w:b/>
        </w:rPr>
        <w:t>5</w:t>
      </w:r>
      <w:r w:rsidRPr="00B845AC">
        <w:rPr>
          <w:b/>
        </w:rPr>
        <w:tab/>
        <w:t xml:space="preserve">DE </w:t>
      </w:r>
      <w:r>
        <w:rPr>
          <w:b/>
        </w:rPr>
        <w:t>29</w:t>
      </w:r>
      <w:r w:rsidRPr="00B845AC">
        <w:rPr>
          <w:b/>
        </w:rPr>
        <w:t xml:space="preserve"> DE </w:t>
      </w:r>
      <w:r>
        <w:rPr>
          <w:b/>
        </w:rPr>
        <w:t>JANEIRO</w:t>
      </w:r>
      <w:r w:rsidRPr="00B845AC">
        <w:rPr>
          <w:b/>
        </w:rPr>
        <w:t xml:space="preserve"> DE 202</w:t>
      </w:r>
      <w:r>
        <w:rPr>
          <w:b/>
        </w:rPr>
        <w:t>5</w:t>
      </w:r>
      <w:r w:rsidRPr="00B845AC">
        <w:rPr>
          <w:b/>
        </w:rPr>
        <w:t>.</w:t>
      </w:r>
    </w:p>
    <w:p w14:paraId="5AB9DAD5" w14:textId="77777777" w:rsidR="00FA2BD2" w:rsidRPr="00B845AC" w:rsidRDefault="00FA2BD2" w:rsidP="00FA2BD2">
      <w:pPr>
        <w:tabs>
          <w:tab w:val="left" w:pos="5103"/>
        </w:tabs>
        <w:ind w:right="-1"/>
      </w:pPr>
    </w:p>
    <w:p w14:paraId="270D1497" w14:textId="77777777" w:rsidR="00FA2BD2" w:rsidRPr="00D24B68" w:rsidRDefault="00FA2BD2" w:rsidP="00FA2BD2">
      <w:pPr>
        <w:pStyle w:val="Recuodecorpodetexto"/>
        <w:pBdr>
          <w:bottom w:val="single" w:sz="12" w:space="1" w:color="auto"/>
        </w:pBdr>
        <w:tabs>
          <w:tab w:val="left" w:pos="426"/>
        </w:tabs>
        <w:ind w:left="5103" w:right="-1"/>
        <w:rPr>
          <w:b w:val="0"/>
          <w:bCs w:val="0"/>
          <w:szCs w:val="24"/>
        </w:rPr>
      </w:pPr>
      <w:r w:rsidRPr="00D24B68">
        <w:rPr>
          <w:b w:val="0"/>
          <w:bCs w:val="0"/>
          <w:szCs w:val="24"/>
        </w:rPr>
        <w:t>Autoriza Contratação Temporária em razão de excepcional interesse público.</w:t>
      </w:r>
    </w:p>
    <w:p w14:paraId="3BDBBE52" w14:textId="77777777" w:rsidR="00FA2BD2" w:rsidRPr="00B845AC" w:rsidRDefault="00FA2BD2" w:rsidP="00FA2BD2">
      <w:pPr>
        <w:shd w:val="clear" w:color="auto" w:fill="FFFFFF"/>
        <w:tabs>
          <w:tab w:val="left" w:pos="1418"/>
        </w:tabs>
        <w:ind w:right="-1" w:firstLine="680"/>
        <w:jc w:val="center"/>
        <w:rPr>
          <w:b/>
          <w:bCs/>
        </w:rPr>
      </w:pPr>
    </w:p>
    <w:p w14:paraId="782124FB" w14:textId="77777777" w:rsidR="00FA2BD2" w:rsidRPr="00B845AC" w:rsidRDefault="00FA2BD2" w:rsidP="00FA2BD2">
      <w:pPr>
        <w:shd w:val="clear" w:color="auto" w:fill="FFFFFF"/>
        <w:tabs>
          <w:tab w:val="left" w:pos="1418"/>
        </w:tabs>
        <w:ind w:right="-1" w:firstLine="680"/>
        <w:jc w:val="center"/>
        <w:rPr>
          <w:b/>
          <w:bCs/>
        </w:rPr>
      </w:pPr>
    </w:p>
    <w:p w14:paraId="2A949F2E" w14:textId="77777777" w:rsidR="00FA2BD2" w:rsidRDefault="00FA2BD2" w:rsidP="00FA2BD2">
      <w:pPr>
        <w:ind w:right="-1" w:firstLine="1134"/>
        <w:jc w:val="both"/>
        <w:rPr>
          <w:b/>
          <w:bCs/>
          <w:lang w:eastAsia="ar-SA"/>
        </w:rPr>
      </w:pPr>
    </w:p>
    <w:p w14:paraId="22AB7411" w14:textId="77777777" w:rsidR="00FA2BD2" w:rsidRPr="00B845AC" w:rsidRDefault="00FA2BD2" w:rsidP="00993E82">
      <w:pPr>
        <w:shd w:val="clear" w:color="auto" w:fill="FFFFFF"/>
        <w:spacing w:after="120"/>
        <w:ind w:right="-1" w:firstLine="1134"/>
        <w:jc w:val="both"/>
        <w:rPr>
          <w:color w:val="000000"/>
        </w:rPr>
      </w:pPr>
      <w:r w:rsidRPr="00B845AC">
        <w:rPr>
          <w:color w:val="000000"/>
        </w:rPr>
        <w:t>Art. 1º Fica o Poder Executivo Municipal autorizado a contratar temporariamente, em razão de excepcional interesse público e, tendo em vista a necessidade de contratação de servidor em quantidade, função e remuneração mensal a seguir discriminado: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4507"/>
        <w:gridCol w:w="2580"/>
      </w:tblGrid>
      <w:tr w:rsidR="00FA2BD2" w:rsidRPr="0013081A" w14:paraId="76815F64" w14:textId="77777777" w:rsidTr="00FA2BD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672D" w14:textId="77777777" w:rsidR="00FA2BD2" w:rsidRPr="0013081A" w:rsidRDefault="00FA2BD2" w:rsidP="00FA2BD2">
            <w:pPr>
              <w:ind w:right="-1"/>
              <w:jc w:val="center"/>
              <w:rPr>
                <w:b/>
              </w:rPr>
            </w:pPr>
            <w:r w:rsidRPr="0013081A">
              <w:rPr>
                <w:b/>
              </w:rPr>
              <w:t>QUANTIDADE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E944" w14:textId="77777777" w:rsidR="00FA2BD2" w:rsidRPr="0013081A" w:rsidRDefault="00FA2BD2" w:rsidP="00FA2BD2">
            <w:pPr>
              <w:ind w:right="-1"/>
              <w:jc w:val="center"/>
              <w:rPr>
                <w:b/>
              </w:rPr>
            </w:pPr>
            <w:r w:rsidRPr="0013081A">
              <w:rPr>
                <w:b/>
              </w:rPr>
              <w:t>CARGO/CARGA HORÁRIA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86DC" w14:textId="77777777" w:rsidR="00FA2BD2" w:rsidRPr="0013081A" w:rsidRDefault="00FA2BD2" w:rsidP="00FA2BD2">
            <w:pPr>
              <w:ind w:right="-1"/>
              <w:jc w:val="center"/>
              <w:rPr>
                <w:b/>
              </w:rPr>
            </w:pPr>
            <w:r w:rsidRPr="0013081A">
              <w:rPr>
                <w:b/>
              </w:rPr>
              <w:t>REMUNERAÇÃO MENSAL</w:t>
            </w:r>
          </w:p>
        </w:tc>
      </w:tr>
      <w:tr w:rsidR="00FA2BD2" w:rsidRPr="0013081A" w14:paraId="49767646" w14:textId="77777777" w:rsidTr="00FA2BD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6561" w14:textId="77777777" w:rsidR="00FA2BD2" w:rsidRPr="0013081A" w:rsidRDefault="00FA2BD2" w:rsidP="00FA2BD2">
            <w:pPr>
              <w:ind w:right="-1"/>
              <w:jc w:val="center"/>
            </w:pPr>
            <w:r>
              <w:t>01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235E" w14:textId="77777777" w:rsidR="00FA2BD2" w:rsidRPr="0013081A" w:rsidRDefault="00FA2BD2" w:rsidP="00FA2BD2">
            <w:pPr>
              <w:ind w:right="-1"/>
              <w:jc w:val="center"/>
            </w:pPr>
            <w:r>
              <w:t>Visitador Programa Primeira Infância Melhor – PIM/40h semanais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C7A8E" w14:textId="77777777" w:rsidR="00FA2BD2" w:rsidRPr="0013081A" w:rsidRDefault="00FA2BD2" w:rsidP="00FA2BD2">
            <w:pPr>
              <w:tabs>
                <w:tab w:val="left" w:pos="224"/>
              </w:tabs>
              <w:ind w:left="82" w:right="-1" w:firstLine="284"/>
              <w:jc w:val="center"/>
            </w:pPr>
            <w:r w:rsidRPr="0013081A">
              <w:t xml:space="preserve">R$ </w:t>
            </w:r>
            <w:r>
              <w:t>1.496,67</w:t>
            </w:r>
          </w:p>
        </w:tc>
      </w:tr>
    </w:tbl>
    <w:p w14:paraId="258C10CD" w14:textId="77777777" w:rsidR="00993E82" w:rsidRDefault="00993E82" w:rsidP="00993E82">
      <w:pPr>
        <w:shd w:val="clear" w:color="auto" w:fill="FFFFFF"/>
        <w:spacing w:after="120"/>
        <w:ind w:right="-1" w:firstLine="1134"/>
        <w:jc w:val="both"/>
        <w:rPr>
          <w:color w:val="000000"/>
        </w:rPr>
      </w:pPr>
    </w:p>
    <w:p w14:paraId="60A4295A" w14:textId="77777777" w:rsidR="00FA2BD2" w:rsidRDefault="00FA2BD2" w:rsidP="00993E82">
      <w:pPr>
        <w:shd w:val="clear" w:color="auto" w:fill="FFFFFF"/>
        <w:spacing w:after="120"/>
        <w:ind w:right="-1" w:firstLine="1134"/>
        <w:jc w:val="both"/>
        <w:rPr>
          <w:color w:val="000000"/>
        </w:rPr>
      </w:pPr>
      <w:r w:rsidRPr="00D435B1">
        <w:rPr>
          <w:color w:val="000000"/>
        </w:rPr>
        <w:t xml:space="preserve">§ 1º </w:t>
      </w:r>
      <w:r w:rsidRPr="00B137A3">
        <w:rPr>
          <w:color w:val="000000"/>
        </w:rPr>
        <w:t xml:space="preserve">O período de contratação do cargo mencionado no </w:t>
      </w:r>
      <w:r w:rsidRPr="00E923EA">
        <w:rPr>
          <w:i/>
          <w:color w:val="000000"/>
        </w:rPr>
        <w:t>caput</w:t>
      </w:r>
      <w:r w:rsidRPr="00B137A3">
        <w:rPr>
          <w:color w:val="000000"/>
        </w:rPr>
        <w:t xml:space="preserve"> será de </w:t>
      </w:r>
      <w:r>
        <w:rPr>
          <w:color w:val="000000"/>
        </w:rPr>
        <w:t>12</w:t>
      </w:r>
      <w:r w:rsidRPr="00B137A3">
        <w:rPr>
          <w:color w:val="000000"/>
        </w:rPr>
        <w:t xml:space="preserve"> (</w:t>
      </w:r>
      <w:r>
        <w:rPr>
          <w:color w:val="000000"/>
        </w:rPr>
        <w:t>doze</w:t>
      </w:r>
      <w:r w:rsidRPr="00B137A3">
        <w:rPr>
          <w:color w:val="000000"/>
        </w:rPr>
        <w:t>) meses a contar de sua assinatura, podendo ser prorrogados, através de Termo Aditivo pelo mesmo período, caso ocorra necessidade.</w:t>
      </w:r>
    </w:p>
    <w:p w14:paraId="0BD58C70" w14:textId="096D5C65" w:rsidR="00FA2BD2" w:rsidRPr="00B845AC" w:rsidRDefault="00FA2BD2" w:rsidP="00993E82">
      <w:pPr>
        <w:shd w:val="clear" w:color="auto" w:fill="FFFFFF"/>
        <w:spacing w:after="120"/>
        <w:ind w:right="-1" w:firstLine="1134"/>
        <w:jc w:val="both"/>
        <w:rPr>
          <w:color w:val="000000"/>
        </w:rPr>
      </w:pPr>
      <w:r w:rsidRPr="00B845AC">
        <w:rPr>
          <w:bCs/>
          <w:iCs/>
          <w:color w:val="000000"/>
          <w:lang w:val="pt-PT"/>
        </w:rPr>
        <w:t xml:space="preserve">§ 2º </w:t>
      </w:r>
      <w:r w:rsidRPr="00B845AC">
        <w:t>O contrato poderá ser rescindido antes do prazo acima estabelecido, caso houver interesse, por qualquer uma das partes, com um comunicado de no mínimo 05 (cinco) dias de antecedência.</w:t>
      </w:r>
    </w:p>
    <w:p w14:paraId="3D0CCB5C" w14:textId="437E52F4" w:rsidR="00FA2BD2" w:rsidRPr="00B845AC" w:rsidRDefault="00FA2BD2" w:rsidP="00993E82">
      <w:pPr>
        <w:shd w:val="clear" w:color="auto" w:fill="FFFFFF"/>
        <w:spacing w:after="120"/>
        <w:ind w:right="-1" w:firstLine="1134"/>
        <w:jc w:val="both"/>
      </w:pPr>
      <w:r w:rsidRPr="00B845AC">
        <w:rPr>
          <w:color w:val="000000"/>
        </w:rPr>
        <w:t xml:space="preserve">Art. 2º O requisito exigido para a contratação do servidor, na forma desta Lei, são as </w:t>
      </w:r>
      <w:r w:rsidRPr="00B845AC">
        <w:t>constantes na Lei Municipal nº 9</w:t>
      </w:r>
      <w:r>
        <w:t>70, de 13 de dezembro de 2011 e Lei Municipal nº 920, de 13 de outubro de 2010.</w:t>
      </w:r>
    </w:p>
    <w:p w14:paraId="3E19F36D" w14:textId="60412053" w:rsidR="00FA2BD2" w:rsidRDefault="00FA2BD2" w:rsidP="00993E82">
      <w:pPr>
        <w:shd w:val="clear" w:color="auto" w:fill="FFFFFF"/>
        <w:spacing w:after="120"/>
        <w:ind w:right="-1" w:firstLine="1134"/>
        <w:jc w:val="both"/>
      </w:pPr>
      <w:r w:rsidRPr="00B845AC">
        <w:rPr>
          <w:color w:val="000000"/>
        </w:rPr>
        <w:t>Art. 3º</w:t>
      </w:r>
      <w:r w:rsidRPr="00B845AC">
        <w:rPr>
          <w:b/>
          <w:color w:val="000000"/>
        </w:rPr>
        <w:t xml:space="preserve"> </w:t>
      </w:r>
      <w:r w:rsidRPr="00B845AC">
        <w:rPr>
          <w:color w:val="000000"/>
        </w:rPr>
        <w:t xml:space="preserve">O contrato de que trata o art. 1º, será de natureza administrativa, ficando assegurado, ao contratado, os direitos previstos </w:t>
      </w:r>
      <w:r w:rsidRPr="00B845AC">
        <w:t>no art. 200, da Lei Municipal nº 970</w:t>
      </w:r>
      <w:r>
        <w:t>,</w:t>
      </w:r>
      <w:r w:rsidRPr="00B845AC">
        <w:t xml:space="preserve"> de 2011.</w:t>
      </w:r>
    </w:p>
    <w:p w14:paraId="049C704C" w14:textId="77777777" w:rsidR="00FA2BD2" w:rsidRDefault="00FA2BD2" w:rsidP="00993E82">
      <w:pPr>
        <w:shd w:val="clear" w:color="auto" w:fill="FFFFFF"/>
        <w:spacing w:after="120"/>
        <w:ind w:right="-1" w:firstLine="1134"/>
        <w:jc w:val="both"/>
      </w:pPr>
      <w:r>
        <w:t>Art. 4</w:t>
      </w:r>
      <w:r w:rsidRPr="00B30F87">
        <w:t>º O</w:t>
      </w:r>
      <w:r>
        <w:t xml:space="preserve"> ocupante</w:t>
      </w:r>
      <w:r w:rsidRPr="00B30F87">
        <w:t xml:space="preserve"> de </w:t>
      </w:r>
      <w:r>
        <w:t xml:space="preserve">cargo de Visitador receberá </w:t>
      </w:r>
      <w:r w:rsidRPr="00B30F87">
        <w:t xml:space="preserve">pago indenização de transporte por </w:t>
      </w:r>
      <w:r>
        <w:t>utilizar</w:t>
      </w:r>
      <w:r w:rsidRPr="00B30F87">
        <w:t xml:space="preserve"> </w:t>
      </w:r>
      <w:r>
        <w:t>meios</w:t>
      </w:r>
      <w:r w:rsidRPr="00B30F87">
        <w:t xml:space="preserve"> próprio</w:t>
      </w:r>
      <w:r>
        <w:t>s de deslocamento</w:t>
      </w:r>
      <w:r w:rsidRPr="00B30F87">
        <w:t xml:space="preserve"> par</w:t>
      </w:r>
      <w:r>
        <w:t>a realizar as atribuições de seu cargo</w:t>
      </w:r>
      <w:r w:rsidRPr="00B30F87">
        <w:t xml:space="preserve">, </w:t>
      </w:r>
      <w:r>
        <w:t>no valor de R$ 156,37</w:t>
      </w:r>
      <w:r w:rsidRPr="00B30F87">
        <w:t xml:space="preserve"> (</w:t>
      </w:r>
      <w:r>
        <w:t>cento e cinquenta e seis reais e trinta e sete centavos) mensais.</w:t>
      </w:r>
    </w:p>
    <w:p w14:paraId="008CC2F8" w14:textId="77777777" w:rsidR="00FA2BD2" w:rsidRPr="00B30F87" w:rsidRDefault="00FA2BD2" w:rsidP="00993E82">
      <w:pPr>
        <w:shd w:val="clear" w:color="auto" w:fill="FFFFFF"/>
        <w:spacing w:after="120"/>
        <w:ind w:right="-1" w:firstLine="1134"/>
        <w:jc w:val="both"/>
      </w:pPr>
      <w:r w:rsidRPr="00B30F87">
        <w:t>§ 1º Só haverá indenização de transporte mensal no período de efetivo trabalho.</w:t>
      </w:r>
    </w:p>
    <w:p w14:paraId="33204FC7" w14:textId="77777777" w:rsidR="00FA2BD2" w:rsidRPr="00B30F87" w:rsidRDefault="00FA2BD2" w:rsidP="00993E82">
      <w:pPr>
        <w:shd w:val="clear" w:color="auto" w:fill="FFFFFF"/>
        <w:spacing w:after="120"/>
        <w:ind w:right="-1" w:firstLine="1134"/>
        <w:jc w:val="both"/>
      </w:pPr>
      <w:r w:rsidRPr="00B30F87">
        <w:t>§ 2º A partir de 15 (quinze) dia</w:t>
      </w:r>
      <w:r>
        <w:t xml:space="preserve">s de afastamento das atividades, </w:t>
      </w:r>
      <w:r w:rsidRPr="00B30F87">
        <w:t>por motivo de licença, será cancelada a indenização referente aquele período de afastamento.</w:t>
      </w:r>
    </w:p>
    <w:p w14:paraId="79A15B29" w14:textId="77777777" w:rsidR="00FA2BD2" w:rsidRPr="00B30F87" w:rsidRDefault="00FA2BD2" w:rsidP="00993E82">
      <w:pPr>
        <w:shd w:val="clear" w:color="auto" w:fill="FFFFFF"/>
        <w:spacing w:after="120"/>
        <w:ind w:right="-1" w:firstLine="1134"/>
        <w:jc w:val="both"/>
      </w:pPr>
      <w:r w:rsidRPr="00B30F87">
        <w:t>§ 3º Durante o período de férias não receberá a indenização e não terá direito a décimo terceiro referente este valor.</w:t>
      </w:r>
    </w:p>
    <w:p w14:paraId="3E331F61" w14:textId="77777777" w:rsidR="00FA2BD2" w:rsidRDefault="00FA2BD2" w:rsidP="00993E82">
      <w:pPr>
        <w:shd w:val="clear" w:color="auto" w:fill="FFFFFF"/>
        <w:spacing w:after="120"/>
        <w:ind w:right="-1" w:firstLine="1134"/>
        <w:jc w:val="both"/>
      </w:pPr>
      <w:r w:rsidRPr="00B30F87">
        <w:t>§ 4º É vedada a incorporação do auxílio a que se refere este artigo aos vencimentos, à remune</w:t>
      </w:r>
      <w:r>
        <w:t>ração, ao provento ou à pensão.</w:t>
      </w:r>
    </w:p>
    <w:p w14:paraId="3A1CDA8B" w14:textId="3D81E725" w:rsidR="00FA2BD2" w:rsidRDefault="00FA2BD2" w:rsidP="00993E82">
      <w:pPr>
        <w:shd w:val="clear" w:color="auto" w:fill="FFFFFF"/>
        <w:spacing w:after="120"/>
        <w:ind w:right="-1" w:firstLine="1134"/>
        <w:jc w:val="both"/>
      </w:pPr>
      <w:r w:rsidRPr="0021651A">
        <w:t xml:space="preserve">§ </w:t>
      </w:r>
      <w:r>
        <w:t>5</w:t>
      </w:r>
      <w:r w:rsidRPr="0021651A">
        <w:t>º A majoração do valor ocorrerá nas mesmas datas e índice do aumento salarial dos servidores.</w:t>
      </w:r>
    </w:p>
    <w:p w14:paraId="52DA0814" w14:textId="4F8B55DB" w:rsidR="00FA2BD2" w:rsidRDefault="00FA2BD2" w:rsidP="00993E82">
      <w:pPr>
        <w:pStyle w:val="Recuodecorpodetexto2"/>
        <w:spacing w:line="240" w:lineRule="auto"/>
        <w:ind w:left="0" w:right="-1" w:firstLine="1134"/>
        <w:jc w:val="both"/>
        <w:rPr>
          <w:color w:val="000000"/>
        </w:rPr>
      </w:pPr>
      <w:r w:rsidRPr="00B845AC">
        <w:t xml:space="preserve">Art. </w:t>
      </w:r>
      <w:r>
        <w:t>5</w:t>
      </w:r>
      <w:r w:rsidRPr="00B845AC">
        <w:t>º A despesa decorrente desta Lei será atendida por conta das dotações orçamentárias específicas, previstas no Orçamento.</w:t>
      </w:r>
    </w:p>
    <w:p w14:paraId="1174D93C" w14:textId="77777777" w:rsidR="00FA2BD2" w:rsidRDefault="00FA2BD2" w:rsidP="00FA2BD2">
      <w:pPr>
        <w:shd w:val="clear" w:color="auto" w:fill="FFFFFF"/>
        <w:ind w:right="-1" w:firstLine="1134"/>
        <w:jc w:val="both"/>
        <w:rPr>
          <w:color w:val="000000"/>
        </w:rPr>
      </w:pPr>
      <w:r>
        <w:rPr>
          <w:color w:val="000000"/>
        </w:rPr>
        <w:lastRenderedPageBreak/>
        <w:t>Art. 6</w:t>
      </w:r>
      <w:r w:rsidRPr="00B845AC">
        <w:rPr>
          <w:color w:val="000000"/>
        </w:rPr>
        <w:t>º Esta Lei entra em vigor na data de sua publicação.</w:t>
      </w:r>
    </w:p>
    <w:p w14:paraId="4ABE90D6" w14:textId="77777777" w:rsidR="00FA2BD2" w:rsidRPr="00B845AC" w:rsidRDefault="00FA2BD2" w:rsidP="00FA2BD2">
      <w:pPr>
        <w:shd w:val="clear" w:color="auto" w:fill="FFFFFF"/>
        <w:ind w:right="-1" w:firstLine="1134"/>
        <w:jc w:val="both"/>
        <w:rPr>
          <w:color w:val="000000"/>
        </w:rPr>
      </w:pPr>
    </w:p>
    <w:p w14:paraId="0BC74ADF" w14:textId="77777777" w:rsidR="00FA2BD2" w:rsidRPr="00B845AC" w:rsidRDefault="00FA2BD2" w:rsidP="00FA2BD2">
      <w:pPr>
        <w:ind w:right="-1" w:firstLine="1134"/>
        <w:jc w:val="both"/>
      </w:pPr>
      <w:r w:rsidRPr="00B845AC">
        <w:t xml:space="preserve">GABINETE DO PREFEITO MUNICIPAL DE SÃO JOSÉ DO INHACORÁ, EM </w:t>
      </w:r>
      <w:r>
        <w:t>29</w:t>
      </w:r>
      <w:r w:rsidRPr="00B845AC">
        <w:t xml:space="preserve"> DE </w:t>
      </w:r>
      <w:r>
        <w:t>JANEIRO DE 2025</w:t>
      </w:r>
      <w:r w:rsidRPr="00B845AC">
        <w:t xml:space="preserve">. </w:t>
      </w:r>
    </w:p>
    <w:p w14:paraId="778FFA6A" w14:textId="77777777" w:rsidR="00FA2BD2" w:rsidRPr="00B845AC" w:rsidRDefault="00FA2BD2" w:rsidP="00FA2BD2">
      <w:pPr>
        <w:ind w:right="-1" w:firstLine="1134"/>
        <w:jc w:val="both"/>
      </w:pPr>
    </w:p>
    <w:p w14:paraId="6986B78E" w14:textId="77777777" w:rsidR="00FA2BD2" w:rsidRPr="00B845AC" w:rsidRDefault="00FA2BD2" w:rsidP="00FA2BD2">
      <w:pPr>
        <w:ind w:right="-1" w:firstLine="1134"/>
        <w:jc w:val="both"/>
      </w:pPr>
      <w:r w:rsidRPr="00B845AC">
        <w:t>Visto e de Acordo</w:t>
      </w:r>
    </w:p>
    <w:p w14:paraId="703CB6F2" w14:textId="77777777" w:rsidR="00FA2BD2" w:rsidRPr="00B845AC" w:rsidRDefault="00FA2BD2" w:rsidP="00FA2BD2">
      <w:pPr>
        <w:ind w:right="-1"/>
        <w:jc w:val="both"/>
      </w:pPr>
    </w:p>
    <w:p w14:paraId="6443657C" w14:textId="77777777" w:rsidR="00FA2BD2" w:rsidRDefault="00FA2BD2" w:rsidP="00FA2BD2">
      <w:pPr>
        <w:ind w:right="-1"/>
        <w:jc w:val="both"/>
      </w:pPr>
    </w:p>
    <w:p w14:paraId="0A56AE22" w14:textId="77777777" w:rsidR="00DE7D9B" w:rsidRPr="00B845AC" w:rsidRDefault="00DE7D9B" w:rsidP="00FA2BD2">
      <w:pPr>
        <w:ind w:right="-1"/>
        <w:jc w:val="both"/>
      </w:pPr>
    </w:p>
    <w:p w14:paraId="089944C1" w14:textId="77777777" w:rsidR="00FA2BD2" w:rsidRPr="00B845AC" w:rsidRDefault="00FA2BD2" w:rsidP="00FA2BD2">
      <w:pPr>
        <w:ind w:right="-1"/>
        <w:jc w:val="center"/>
        <w:rPr>
          <w:b/>
        </w:rPr>
      </w:pPr>
      <w:r>
        <w:rPr>
          <w:b/>
        </w:rPr>
        <w:t>Ademir José Schneider</w:t>
      </w:r>
    </w:p>
    <w:p w14:paraId="4C5C05D4" w14:textId="7FEE2EB4" w:rsidR="00381FF9" w:rsidRPr="00E4208E" w:rsidRDefault="00FA2BD2" w:rsidP="00993E82">
      <w:pPr>
        <w:jc w:val="center"/>
      </w:pPr>
      <w:r>
        <w:rPr>
          <w:b/>
        </w:rPr>
        <w:t>Prefeito Municipal</w:t>
      </w:r>
    </w:p>
    <w:sectPr w:rsidR="00381FF9" w:rsidRPr="00E4208E" w:rsidSect="00FA0C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701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1CD2" w14:textId="77777777" w:rsidR="00056ACF" w:rsidRDefault="00056ACF" w:rsidP="00996962">
      <w:r>
        <w:separator/>
      </w:r>
    </w:p>
  </w:endnote>
  <w:endnote w:type="continuationSeparator" w:id="0">
    <w:p w14:paraId="2D034786" w14:textId="77777777" w:rsidR="00056ACF" w:rsidRDefault="00056ACF" w:rsidP="0099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1151" w14:textId="77777777" w:rsidR="00474F25" w:rsidRDefault="00474F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9EE7" w14:textId="791BDF6B" w:rsidR="00996962" w:rsidRPr="00996962" w:rsidRDefault="00996962">
    <w:pPr>
      <w:pStyle w:val="Rodap"/>
      <w:rPr>
        <w:rFonts w:ascii="Arial" w:hAnsi="Arial" w:cs="Arial"/>
        <w:color w:val="44546A" w:themeColor="tex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8116" w14:textId="77777777" w:rsidR="00474F25" w:rsidRDefault="00474F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4822" w14:textId="77777777" w:rsidR="00056ACF" w:rsidRDefault="00056ACF" w:rsidP="00996962">
      <w:r>
        <w:separator/>
      </w:r>
    </w:p>
  </w:footnote>
  <w:footnote w:type="continuationSeparator" w:id="0">
    <w:p w14:paraId="5149B471" w14:textId="77777777" w:rsidR="00056ACF" w:rsidRDefault="00056ACF" w:rsidP="0099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D066" w14:textId="77777777" w:rsidR="00474F25" w:rsidRDefault="00474F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4BF4" w14:textId="77777777" w:rsidR="00996962" w:rsidRDefault="00996962" w:rsidP="0099696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EF1C393" wp14:editId="7BE8BF35">
          <wp:simplePos x="0" y="0"/>
          <wp:positionH relativeFrom="margin">
            <wp:posOffset>-99695</wp:posOffset>
          </wp:positionH>
          <wp:positionV relativeFrom="page">
            <wp:posOffset>57150</wp:posOffset>
          </wp:positionV>
          <wp:extent cx="1095375" cy="1095375"/>
          <wp:effectExtent l="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̃o-vetorizaçã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FC482B" wp14:editId="2B697376">
              <wp:simplePos x="0" y="0"/>
              <wp:positionH relativeFrom="column">
                <wp:posOffset>1224280</wp:posOffset>
              </wp:positionH>
              <wp:positionV relativeFrom="paragraph">
                <wp:posOffset>-278130</wp:posOffset>
              </wp:positionV>
              <wp:extent cx="44100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F478B" w14:textId="77777777" w:rsidR="00996962" w:rsidRPr="00996962" w:rsidRDefault="00996962" w:rsidP="00996962">
                          <w:pPr>
                            <w:rPr>
                              <w:rFonts w:ascii="Arial" w:hAnsi="Arial" w:cs="Arial"/>
                              <w:color w:val="44546A" w:themeColor="text2"/>
                              <w:sz w:val="32"/>
                              <w:szCs w:val="32"/>
                            </w:rPr>
                          </w:pPr>
                          <w:r w:rsidRPr="00996962">
                            <w:rPr>
                              <w:rFonts w:ascii="Arial" w:hAnsi="Arial" w:cs="Arial"/>
                              <w:color w:val="44546A" w:themeColor="text2"/>
                              <w:sz w:val="32"/>
                              <w:szCs w:val="32"/>
                            </w:rPr>
                            <w:t>Estado do Rio Grande do Sul</w:t>
                          </w:r>
                        </w:p>
                        <w:p w14:paraId="38E85286" w14:textId="77777777" w:rsidR="00996962" w:rsidRPr="00996962" w:rsidRDefault="00996962" w:rsidP="00996962">
                          <w:pPr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32"/>
                              <w:szCs w:val="32"/>
                            </w:rPr>
                          </w:pPr>
                          <w:r w:rsidRPr="00996962"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32"/>
                              <w:szCs w:val="32"/>
                            </w:rPr>
                            <w:t>MUNICÍPIO DE SÃO JOSÉ DO INHACORÁ</w:t>
                          </w:r>
                        </w:p>
                        <w:p w14:paraId="43B2ACE8" w14:textId="77777777" w:rsidR="00996962" w:rsidRPr="00996962" w:rsidRDefault="00996962" w:rsidP="00996962">
                          <w:pPr>
                            <w:jc w:val="center"/>
                            <w:rPr>
                              <w:rFonts w:ascii="Arial" w:hAnsi="Arial" w:cs="Arial"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FC482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6.4pt;margin-top:-21.9pt;width:34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" filled="f" stroked="f">
              <v:textbox style="mso-fit-shape-to-text:t">
                <w:txbxContent>
                  <w:p w14:paraId="077F478B" w14:textId="77777777" w:rsidR="00996962" w:rsidRPr="00996962" w:rsidRDefault="00996962" w:rsidP="00996962">
                    <w:pPr>
                      <w:rPr>
                        <w:rFonts w:ascii="Arial" w:hAnsi="Arial" w:cs="Arial"/>
                        <w:color w:val="44546A" w:themeColor="text2"/>
                        <w:sz w:val="32"/>
                        <w:szCs w:val="32"/>
                      </w:rPr>
                    </w:pPr>
                    <w:r w:rsidRPr="00996962">
                      <w:rPr>
                        <w:rFonts w:ascii="Arial" w:hAnsi="Arial" w:cs="Arial"/>
                        <w:color w:val="44546A" w:themeColor="text2"/>
                        <w:sz w:val="32"/>
                        <w:szCs w:val="32"/>
                      </w:rPr>
                      <w:t>Estado do Rio Grande do Sul</w:t>
                    </w:r>
                  </w:p>
                  <w:p w14:paraId="38E85286" w14:textId="77777777" w:rsidR="00996962" w:rsidRPr="00996962" w:rsidRDefault="00996962" w:rsidP="00996962">
                    <w:pPr>
                      <w:rPr>
                        <w:rFonts w:ascii="Arial" w:hAnsi="Arial" w:cs="Arial"/>
                        <w:b/>
                        <w:color w:val="44546A" w:themeColor="text2"/>
                        <w:sz w:val="32"/>
                        <w:szCs w:val="32"/>
                      </w:rPr>
                    </w:pPr>
                    <w:r w:rsidRPr="00996962">
                      <w:rPr>
                        <w:rFonts w:ascii="Arial" w:hAnsi="Arial" w:cs="Arial"/>
                        <w:b/>
                        <w:color w:val="44546A" w:themeColor="text2"/>
                        <w:sz w:val="32"/>
                        <w:szCs w:val="32"/>
                      </w:rPr>
                      <w:t>MUNICÍPIO DE SÃO JOSÉ DO INHACORÁ</w:t>
                    </w:r>
                  </w:p>
                  <w:p w14:paraId="43B2ACE8" w14:textId="77777777" w:rsidR="00996962" w:rsidRPr="00996962" w:rsidRDefault="00996962" w:rsidP="00996962">
                    <w:pPr>
                      <w:jc w:val="center"/>
                      <w:rPr>
                        <w:rFonts w:ascii="Arial" w:hAnsi="Arial" w:cs="Arial"/>
                        <w:color w:val="44546A" w:themeColor="text2"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3A59BD7" w14:textId="77777777" w:rsidR="00996962" w:rsidRDefault="0099696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5D44" w14:textId="77777777" w:rsidR="00474F25" w:rsidRDefault="00474F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62"/>
    <w:rsid w:val="000264CC"/>
    <w:rsid w:val="00056ACF"/>
    <w:rsid w:val="00063753"/>
    <w:rsid w:val="00085527"/>
    <w:rsid w:val="00131B77"/>
    <w:rsid w:val="00142995"/>
    <w:rsid w:val="00381FF9"/>
    <w:rsid w:val="0042474C"/>
    <w:rsid w:val="00474F25"/>
    <w:rsid w:val="004F0F18"/>
    <w:rsid w:val="005D40DC"/>
    <w:rsid w:val="00660C98"/>
    <w:rsid w:val="00971088"/>
    <w:rsid w:val="00993E82"/>
    <w:rsid w:val="00996962"/>
    <w:rsid w:val="009C7089"/>
    <w:rsid w:val="009E2BD7"/>
    <w:rsid w:val="00A27530"/>
    <w:rsid w:val="00D618A9"/>
    <w:rsid w:val="00DE7D9B"/>
    <w:rsid w:val="00E4208E"/>
    <w:rsid w:val="00EB078A"/>
    <w:rsid w:val="00F05683"/>
    <w:rsid w:val="00FA0CD7"/>
    <w:rsid w:val="00FA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538102A"/>
  <w15:chartTrackingRefBased/>
  <w15:docId w15:val="{AB65E123-69A6-407C-A48E-534E241C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96962"/>
  </w:style>
  <w:style w:type="paragraph" w:styleId="Rodap">
    <w:name w:val="footer"/>
    <w:basedOn w:val="Normal"/>
    <w:link w:val="Rodap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96962"/>
  </w:style>
  <w:style w:type="character" w:styleId="Hyperlink">
    <w:name w:val="Hyperlink"/>
    <w:basedOn w:val="Fontepargpadro"/>
    <w:uiPriority w:val="99"/>
    <w:unhideWhenUsed/>
    <w:rsid w:val="0099696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42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5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5527"/>
    <w:pPr>
      <w:spacing w:after="120"/>
    </w:pPr>
  </w:style>
  <w:style w:type="paragraph" w:styleId="Recuodecorpodetexto">
    <w:name w:val="Body Text Indent"/>
    <w:basedOn w:val="Normal"/>
    <w:link w:val="RecuodecorpodetextoChar"/>
    <w:rsid w:val="00FA2BD2"/>
    <w:pPr>
      <w:shd w:val="clear" w:color="auto" w:fill="FFFFFF"/>
      <w:suppressAutoHyphens/>
      <w:ind w:left="-360"/>
      <w:jc w:val="both"/>
    </w:pPr>
    <w:rPr>
      <w:b/>
      <w:bCs/>
      <w:color w:val="000000"/>
      <w:szCs w:val="25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A2BD2"/>
    <w:rPr>
      <w:rFonts w:ascii="Times New Roman" w:eastAsia="Times New Roman" w:hAnsi="Times New Roman" w:cs="Times New Roman"/>
      <w:b/>
      <w:bCs/>
      <w:color w:val="000000"/>
      <w:sz w:val="24"/>
      <w:szCs w:val="25"/>
      <w:shd w:val="clear" w:color="auto" w:fill="FFFFFF"/>
      <w:lang w:val="pt-PT"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A2B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A2B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2025-02-03T19:40:00Z</cp:lastPrinted>
  <dcterms:created xsi:type="dcterms:W3CDTF">2025-01-29T19:40:00Z</dcterms:created>
  <dcterms:modified xsi:type="dcterms:W3CDTF">2025-02-03T19:42:00Z</dcterms:modified>
</cp:coreProperties>
</file>