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59" w:rsidRPr="00005C59" w:rsidRDefault="00005C59" w:rsidP="00005C59">
      <w:pPr>
        <w:keepNext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sz w:val="4"/>
          <w:szCs w:val="20"/>
          <w:lang w:eastAsia="pt-BR"/>
        </w:rPr>
      </w:pPr>
    </w:p>
    <w:p w:rsidR="00005C59" w:rsidRPr="00005C59" w:rsidRDefault="00005C59" w:rsidP="00005C59">
      <w:pPr>
        <w:keepNext/>
        <w:spacing w:after="0" w:line="240" w:lineRule="auto"/>
        <w:jc w:val="center"/>
        <w:outlineLvl w:val="2"/>
        <w:rPr>
          <w:rFonts w:ascii="Century Gothic" w:eastAsia="Times New Roman" w:hAnsi="Century Gothic" w:cs="Times New Roman"/>
          <w:b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Times New Roman"/>
          <w:b/>
          <w:sz w:val="18"/>
          <w:szCs w:val="18"/>
          <w:lang w:eastAsia="pt-BR"/>
        </w:rPr>
        <w:t>SÚMULA DE TERMO ADITIVO Nº 02/2015 AO CONVÊNIO Nº 01/2012, AO TERMO ADITIVO Nº 01/2012, AO TERMO ADITIVO Nº 01/2013, AO TERMO ADITIVO Nº 02/2013, O TERMO ADITIVO Nº 01/2014 O TERMO ADITIVO Nº 02/2014. E AO TERMO Nº 01/2015.</w:t>
      </w:r>
    </w:p>
    <w:p w:rsidR="00005C59" w:rsidRPr="00005C59" w:rsidRDefault="00005C59" w:rsidP="00005C59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t-BR"/>
        </w:rPr>
      </w:pPr>
    </w:p>
    <w:p w:rsidR="00005C59" w:rsidRPr="00005C59" w:rsidRDefault="00005C59" w:rsidP="00005C59">
      <w:pPr>
        <w:spacing w:after="0" w:line="240" w:lineRule="auto"/>
        <w:ind w:left="2124"/>
        <w:jc w:val="both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Arial"/>
          <w:b/>
          <w:sz w:val="18"/>
          <w:szCs w:val="18"/>
          <w:lang w:eastAsia="pt-BR"/>
        </w:rPr>
        <w:t>Termo Aditivo de Convênio firmado entre o Município de Bossoroca/RS, através da Secretaria Municipal da Saúde, e a Associação de Pais e Amigos dos Excepcionais - APAE, de Bossoroca, autorizado pela Lei Municipal nº 3.640, de 07 de fevereiro de 2012.</w:t>
      </w: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Arial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Arial"/>
          <w:sz w:val="18"/>
          <w:szCs w:val="18"/>
          <w:lang w:eastAsia="pt-BR"/>
        </w:rPr>
        <w:tab/>
        <w:t xml:space="preserve">Por este instrumento particular, de um lado o </w:t>
      </w:r>
      <w:r w:rsidRPr="00005C59">
        <w:rPr>
          <w:rFonts w:ascii="Century Gothic" w:eastAsia="Times New Roman" w:hAnsi="Century Gothic" w:cs="Arial"/>
          <w:b/>
          <w:sz w:val="18"/>
          <w:szCs w:val="18"/>
          <w:lang w:eastAsia="pt-BR"/>
        </w:rPr>
        <w:t>MUNICÍPIO DE BOSSOROCA/RS</w:t>
      </w:r>
      <w:r w:rsidRPr="00005C59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, Pessoa Jurídica de Direito Público Interno, com sede administrativa à Rua João Gonçalves, nº 296, caixa postal nº 71, fone 55 3356-1200, Telefax 55 3356-1241, inscrita no CGC/MF sob nº 87613014/0001-69, neste ato representado pelo Senhor Prefeito Municipal, </w:t>
      </w:r>
      <w:r w:rsidRPr="00005C59">
        <w:rPr>
          <w:rFonts w:ascii="Century Gothic" w:eastAsia="Times New Roman" w:hAnsi="Century Gothic" w:cs="Arial"/>
          <w:b/>
          <w:bCs/>
          <w:sz w:val="18"/>
          <w:szCs w:val="18"/>
          <w:lang w:eastAsia="pt-BR"/>
        </w:rPr>
        <w:t>Ardi Jaeger</w:t>
      </w:r>
      <w:r w:rsidRPr="00005C59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, brasileiro, casado, agropecuarista, CIC 055.753.110-15, residente e domiciliado na Rua Cel. João Gonçalves, 644, em Bossoroca (RS), de ora em diante denominado simplesmente </w:t>
      </w:r>
      <w:r w:rsidRPr="00005C59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CONVENENTE</w:t>
      </w:r>
      <w:r w:rsidRPr="00005C59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, e de outro lado a </w:t>
      </w:r>
      <w:r w:rsidRPr="00005C59">
        <w:rPr>
          <w:rFonts w:ascii="Century Gothic" w:eastAsia="Times New Roman" w:hAnsi="Century Gothic" w:cs="Arial"/>
          <w:b/>
          <w:sz w:val="18"/>
          <w:szCs w:val="18"/>
          <w:lang w:eastAsia="pt-BR"/>
        </w:rPr>
        <w:t>ASSOCIAÇÃO DE PAIS E AMIGOS DOS EXCEPCIONAIS - APAE</w:t>
      </w:r>
      <w:r w:rsidRPr="00005C59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, Pessoa Jurídica de Direito Privado Interno, CNPJ/MF sob nº 93.593.374/0001-49, com sede na Avenida João Cândido Dutra, nº 165, em Bossoroca, RS, CEP 97.850-000, inscrita, Fone 55 3356-1887, representada neste ato por </w:t>
      </w:r>
      <w:r w:rsidRPr="00005C59">
        <w:rPr>
          <w:rFonts w:ascii="Century Gothic" w:eastAsia="Times New Roman" w:hAnsi="Century Gothic" w:cs="Times New Roman"/>
          <w:sz w:val="18"/>
          <w:szCs w:val="18"/>
          <w:lang w:eastAsia="pt-BR"/>
        </w:rPr>
        <w:t xml:space="preserve">sua Presidente, </w:t>
      </w:r>
      <w:proofErr w:type="spellStart"/>
      <w:r w:rsidRPr="00005C59">
        <w:rPr>
          <w:rFonts w:ascii="Century Gothic" w:eastAsia="Times New Roman" w:hAnsi="Century Gothic" w:cs="Times New Roman"/>
          <w:b/>
          <w:bCs/>
          <w:sz w:val="18"/>
          <w:szCs w:val="18"/>
          <w:lang w:eastAsia="pt-BR"/>
        </w:rPr>
        <w:t>Rozângela</w:t>
      </w:r>
      <w:proofErr w:type="spellEnd"/>
      <w:r w:rsidRPr="00005C59">
        <w:rPr>
          <w:rFonts w:ascii="Century Gothic" w:eastAsia="Times New Roman" w:hAnsi="Century Gothic" w:cs="Times New Roman"/>
          <w:b/>
          <w:bCs/>
          <w:sz w:val="18"/>
          <w:szCs w:val="18"/>
          <w:lang w:eastAsia="pt-BR"/>
        </w:rPr>
        <w:t xml:space="preserve"> </w:t>
      </w:r>
      <w:proofErr w:type="spellStart"/>
      <w:r w:rsidRPr="00005C59">
        <w:rPr>
          <w:rFonts w:ascii="Century Gothic" w:eastAsia="Times New Roman" w:hAnsi="Century Gothic" w:cs="Times New Roman"/>
          <w:b/>
          <w:bCs/>
          <w:sz w:val="18"/>
          <w:szCs w:val="18"/>
          <w:lang w:eastAsia="pt-BR"/>
        </w:rPr>
        <w:t>Efner</w:t>
      </w:r>
      <w:proofErr w:type="spellEnd"/>
      <w:r w:rsidRPr="00005C59">
        <w:rPr>
          <w:rFonts w:ascii="Century Gothic" w:eastAsia="Times New Roman" w:hAnsi="Century Gothic" w:cs="Times New Roman"/>
          <w:b/>
          <w:bCs/>
          <w:sz w:val="18"/>
          <w:szCs w:val="18"/>
          <w:lang w:eastAsia="pt-BR"/>
        </w:rPr>
        <w:t xml:space="preserve"> </w:t>
      </w:r>
      <w:proofErr w:type="spellStart"/>
      <w:r w:rsidRPr="00005C59">
        <w:rPr>
          <w:rFonts w:ascii="Century Gothic" w:eastAsia="Times New Roman" w:hAnsi="Century Gothic" w:cs="Times New Roman"/>
          <w:b/>
          <w:bCs/>
          <w:sz w:val="18"/>
          <w:szCs w:val="18"/>
          <w:lang w:eastAsia="pt-BR"/>
        </w:rPr>
        <w:t>Canterle</w:t>
      </w:r>
      <w:proofErr w:type="spellEnd"/>
      <w:r w:rsidRPr="00005C59">
        <w:rPr>
          <w:rFonts w:ascii="Century Gothic" w:eastAsia="Times New Roman" w:hAnsi="Century Gothic" w:cs="Times New Roman"/>
          <w:sz w:val="18"/>
          <w:szCs w:val="18"/>
          <w:lang w:eastAsia="pt-BR"/>
        </w:rPr>
        <w:t>, brasileira, Técnica em Contabilidade, casada, RG nº 3036504409, CPF nº 518.825.900-15, fone (55) 33561188, residente e domiciliada na Rua Cel. João Luiz Nascimento, 870, em Bossoroca, RS</w:t>
      </w:r>
      <w:r w:rsidRPr="00005C59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, doravante denominada simplesmente </w:t>
      </w:r>
      <w:proofErr w:type="gramStart"/>
      <w:r w:rsidRPr="00005C59">
        <w:rPr>
          <w:rFonts w:ascii="Century Gothic" w:eastAsia="Times New Roman" w:hAnsi="Century Gothic" w:cs="Arial"/>
          <w:b/>
          <w:sz w:val="18"/>
          <w:szCs w:val="18"/>
          <w:lang w:eastAsia="pt-BR"/>
        </w:rPr>
        <w:t>CONVENIADA</w:t>
      </w:r>
      <w:r w:rsidRPr="00005C59">
        <w:rPr>
          <w:rFonts w:ascii="Century Gothic" w:eastAsia="Times New Roman" w:hAnsi="Century Gothic" w:cs="Arial"/>
          <w:sz w:val="18"/>
          <w:szCs w:val="18"/>
          <w:lang w:eastAsia="pt-BR"/>
        </w:rPr>
        <w:t>, devidamente autorizados</w:t>
      </w:r>
      <w:proofErr w:type="gramEnd"/>
      <w:r w:rsidRPr="00005C59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 pela Lei Municipal n.º 3.640, de 07 de fevereiro de 2012, têm entre si, firme e acertado, o estabelecido nas cláusulas abaixo, sujeitando-se principalmente as normas contidas na Lei Federal nº 8.666/93 com as alterações introduzidas pela Lei Federal nº 8.883/94 e demais legislação pertinente, que se regerá pelas seguintes cláusulas e condições:</w:t>
      </w: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18"/>
          <w:szCs w:val="18"/>
          <w:lang w:eastAsia="pt-BR"/>
        </w:rPr>
      </w:pP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ab/>
        <w:t>Cláusula Primeira –</w:t>
      </w:r>
      <w:proofErr w:type="gramStart"/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 xml:space="preserve">  </w:t>
      </w:r>
      <w:proofErr w:type="gramEnd"/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>O convênio nº 01/2012 fica prorrogado, nas mesmas condições, pelo período de 01 de janeiro a 31 de dezembro de 2016</w:t>
      </w: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 xml:space="preserve"> </w:t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 xml:space="preserve">Cláusula Segunda </w:t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>A contar de 01 de janeiro de 2016, o valor mensal do convênio fica reajustado pelo IGP-M acumulado nos últimos 12 meses no percentual de 10,68%, sendo que o valor mensal passa de R$ 8.322,98 (Oito mil trezentos e vinte e dois reais e noventa e oito centavos) para R$ 9.211,87 (Nove mil</w:t>
      </w:r>
      <w:proofErr w:type="gramStart"/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 xml:space="preserve">  </w:t>
      </w:r>
      <w:proofErr w:type="gramEnd"/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>duzentos e onze reais e oitenta e sete centavos).</w:t>
      </w: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ab/>
        <w:t>Cláusula Terceira –</w:t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 xml:space="preserve"> O presente termo aditivo foi adjudicado em virtude do </w:t>
      </w:r>
      <w:r w:rsidRPr="00005C59">
        <w:rPr>
          <w:rFonts w:ascii="Century Gothic" w:eastAsia="Times New Roman" w:hAnsi="Century Gothic" w:cs="Times New Roman"/>
          <w:sz w:val="18"/>
          <w:szCs w:val="18"/>
          <w:lang w:eastAsia="pt-BR"/>
        </w:rPr>
        <w:t>Parecer Jurídico nº 123/2015, desta data, originado pelo Oficio nº 051/APAE/2015, com base legal no artigo 65, § 8º da Lei Federal nº 8.666/93, bem como na Cláusula Quarta, § 1º do Convênio nº 01/2012</w:t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>.</w:t>
      </w: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 xml:space="preserve">Cláusula Quarta – </w:t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>As despesas advindas deste aditamento terão cobertura da seguinte dotação orçamentária: Verba 292.</w:t>
      </w: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 xml:space="preserve">Cláusula Quinta </w:t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>– As demais cláusulas permanecem inalteradas.</w:t>
      </w: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  <w:t>Inteiramente de acordo com as cláusulas e condições estipuladas, lavrou-se o presente termo aditivo de convênio em quatro vias de igual teor, o qual, lido e achado conforme, é assinado pelas partes contratantes e por duas testemunhas instrumentais para um só efeito.</w:t>
      </w: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b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>GABINETE DO PREFEITO MUNICIPAL, em 09 de dezembro de 2015.</w:t>
      </w: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>Ardi Jaeger</w:t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proofErr w:type="spellStart"/>
      <w:r w:rsidRPr="00005C59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pt-BR"/>
        </w:rPr>
        <w:t>Rozângela</w:t>
      </w:r>
      <w:proofErr w:type="spellEnd"/>
      <w:r w:rsidRPr="00005C59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pt-BR"/>
        </w:rPr>
        <w:t xml:space="preserve"> </w:t>
      </w:r>
      <w:proofErr w:type="spellStart"/>
      <w:r w:rsidRPr="00005C59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pt-BR"/>
        </w:rPr>
        <w:t>Efner</w:t>
      </w:r>
      <w:proofErr w:type="spellEnd"/>
      <w:r w:rsidRPr="00005C59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pt-BR"/>
        </w:rPr>
        <w:t xml:space="preserve"> </w:t>
      </w:r>
      <w:proofErr w:type="spellStart"/>
      <w:r w:rsidRPr="00005C59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pt-BR"/>
        </w:rPr>
        <w:t>Canterle</w:t>
      </w:r>
      <w:proofErr w:type="spellEnd"/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>,</w:t>
      </w:r>
    </w:p>
    <w:p w:rsidR="00005C59" w:rsidRPr="00005C59" w:rsidRDefault="00005C59" w:rsidP="00005C59">
      <w:pPr>
        <w:keepNext/>
        <w:spacing w:after="0" w:line="240" w:lineRule="auto"/>
        <w:jc w:val="both"/>
        <w:outlineLvl w:val="4"/>
        <w:rPr>
          <w:rFonts w:ascii="Century Gothic" w:eastAsia="Times New Roman" w:hAnsi="Century Gothic" w:cs="Courier New"/>
          <w:b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>CONVENENTE.</w:t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b/>
          <w:sz w:val="18"/>
          <w:szCs w:val="18"/>
          <w:lang w:eastAsia="pt-BR"/>
        </w:rPr>
        <w:tab/>
        <w:t>CONVENIADA.</w:t>
      </w: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>Testemunhas:</w:t>
      </w:r>
    </w:p>
    <w:p w:rsidR="00005C59" w:rsidRPr="00005C59" w:rsidRDefault="00005C59" w:rsidP="00005C59">
      <w:pPr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</w:p>
    <w:p w:rsidR="00005C59" w:rsidRPr="00005C59" w:rsidRDefault="00005C59" w:rsidP="00005C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>Patrícia Marques</w:t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Arial"/>
          <w:sz w:val="18"/>
          <w:szCs w:val="18"/>
          <w:lang w:eastAsia="pt-BR"/>
        </w:rPr>
        <w:t xml:space="preserve">Elisete Medeiros </w:t>
      </w:r>
      <w:proofErr w:type="spellStart"/>
      <w:r w:rsidRPr="00005C59">
        <w:rPr>
          <w:rFonts w:ascii="Century Gothic" w:eastAsia="Times New Roman" w:hAnsi="Century Gothic" w:cs="Arial"/>
          <w:sz w:val="18"/>
          <w:szCs w:val="18"/>
          <w:lang w:eastAsia="pt-BR"/>
        </w:rPr>
        <w:t>Backes</w:t>
      </w:r>
      <w:proofErr w:type="spellEnd"/>
    </w:p>
    <w:p w:rsidR="00005C59" w:rsidRPr="00005C59" w:rsidRDefault="00005C59" w:rsidP="00005C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Century Gothic" w:eastAsia="Times New Roman" w:hAnsi="Century Gothic" w:cs="Courier New"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>CPF 016.559.210-96</w:t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Courier New"/>
          <w:sz w:val="18"/>
          <w:szCs w:val="18"/>
          <w:lang w:eastAsia="pt-BR"/>
        </w:rPr>
        <w:tab/>
      </w:r>
      <w:r w:rsidRPr="00005C59">
        <w:rPr>
          <w:rFonts w:ascii="Century Gothic" w:eastAsia="Times New Roman" w:hAnsi="Century Gothic" w:cs="Arial"/>
          <w:sz w:val="18"/>
          <w:szCs w:val="18"/>
          <w:lang w:eastAsia="pt-BR"/>
        </w:rPr>
        <w:t>CPF 416.033.890-91</w:t>
      </w:r>
    </w:p>
    <w:p w:rsidR="00005C59" w:rsidRPr="00005C59" w:rsidRDefault="00005C59" w:rsidP="00005C59">
      <w:pPr>
        <w:spacing w:after="0" w:line="240" w:lineRule="auto"/>
        <w:jc w:val="center"/>
        <w:rPr>
          <w:rFonts w:ascii="Century Gothic" w:eastAsia="Times New Roman" w:hAnsi="Century Gothic" w:cs="Tahoma"/>
          <w:i/>
          <w:sz w:val="8"/>
          <w:szCs w:val="18"/>
          <w:lang w:eastAsia="pt-BR"/>
        </w:rPr>
      </w:pPr>
    </w:p>
    <w:p w:rsidR="00005C59" w:rsidRPr="00005C59" w:rsidRDefault="00005C59" w:rsidP="00005C59">
      <w:pPr>
        <w:spacing w:after="0" w:line="240" w:lineRule="auto"/>
        <w:jc w:val="center"/>
        <w:rPr>
          <w:rFonts w:ascii="Century Gothic" w:eastAsia="Times New Roman" w:hAnsi="Century Gothic" w:cs="Tahoma"/>
          <w:i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Tahoma"/>
          <w:i/>
          <w:sz w:val="18"/>
          <w:szCs w:val="18"/>
          <w:lang w:eastAsia="pt-BR"/>
        </w:rPr>
        <w:t>Claudio Dorneles da Silva</w:t>
      </w:r>
    </w:p>
    <w:p w:rsidR="00005C59" w:rsidRPr="00005C59" w:rsidRDefault="00005C59" w:rsidP="00005C59">
      <w:pPr>
        <w:spacing w:after="0" w:line="240" w:lineRule="auto"/>
        <w:jc w:val="center"/>
        <w:rPr>
          <w:rFonts w:ascii="Century Gothic" w:eastAsia="Times New Roman" w:hAnsi="Century Gothic" w:cs="Tahoma"/>
          <w:b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Tahoma"/>
          <w:b/>
          <w:sz w:val="18"/>
          <w:szCs w:val="18"/>
          <w:lang w:eastAsia="pt-BR"/>
        </w:rPr>
        <w:t>Assessor Jurídico</w:t>
      </w:r>
    </w:p>
    <w:p w:rsidR="00005C59" w:rsidRPr="00005C59" w:rsidRDefault="00005C59" w:rsidP="00005C59">
      <w:pPr>
        <w:spacing w:after="0" w:line="240" w:lineRule="auto"/>
        <w:jc w:val="center"/>
        <w:rPr>
          <w:rFonts w:ascii="Century Gothic" w:eastAsia="Times New Roman" w:hAnsi="Century Gothic" w:cs="Tahoma"/>
          <w:sz w:val="18"/>
          <w:szCs w:val="18"/>
          <w:lang w:eastAsia="pt-BR"/>
        </w:rPr>
      </w:pPr>
      <w:r w:rsidRPr="00005C59">
        <w:rPr>
          <w:rFonts w:ascii="Century Gothic" w:eastAsia="Times New Roman" w:hAnsi="Century Gothic" w:cs="Tahoma"/>
          <w:sz w:val="18"/>
          <w:szCs w:val="18"/>
          <w:lang w:eastAsia="pt-BR"/>
        </w:rPr>
        <w:t>OAB/RS 54.799</w:t>
      </w:r>
    </w:p>
    <w:p w:rsidR="0041395D" w:rsidRDefault="0041395D">
      <w:bookmarkStart w:id="0" w:name="_GoBack"/>
      <w:bookmarkEnd w:id="0"/>
    </w:p>
    <w:sectPr w:rsidR="0041395D" w:rsidSect="00D44E39">
      <w:headerReference w:type="default" r:id="rId5"/>
      <w:footerReference w:type="default" r:id="rId6"/>
      <w:pgSz w:w="11907" w:h="16840" w:code="9"/>
      <w:pgMar w:top="709" w:right="850" w:bottom="993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00" w:rsidRDefault="00005C59">
    <w:pPr>
      <w:keepNext/>
      <w:ind w:left="15"/>
      <w:jc w:val="center"/>
      <w:outlineLvl w:val="2"/>
      <w:rPr>
        <w:rFonts w:ascii="Century Gothic" w:hAnsi="Century Gothic"/>
        <w:sz w:val="14"/>
        <w:szCs w:val="14"/>
      </w:rPr>
    </w:pPr>
    <w:r w:rsidRPr="00B55FC7">
      <w:rPr>
        <w:rFonts w:ascii="Century Gothic" w:hAnsi="Century Gothic"/>
        <w:sz w:val="14"/>
        <w:szCs w:val="14"/>
      </w:rPr>
      <w:t>“Doe órgãos, Doe sangue: Salve Vidas</w:t>
    </w:r>
    <w:proofErr w:type="gramStart"/>
    <w:r w:rsidRPr="00B55FC7">
      <w:rPr>
        <w:rFonts w:ascii="Century Gothic" w:hAnsi="Century Gothic"/>
        <w:sz w:val="14"/>
        <w:szCs w:val="14"/>
      </w:rPr>
      <w:t>”</w:t>
    </w:r>
    <w:proofErr w:type="gramEnd"/>
  </w:p>
  <w:p w:rsidR="002F129D" w:rsidRPr="00B55FC7" w:rsidRDefault="00005C59">
    <w:pPr>
      <w:keepNext/>
      <w:ind w:left="15"/>
      <w:jc w:val="center"/>
      <w:outlineLvl w:val="2"/>
      <w:rPr>
        <w:rFonts w:ascii="Century Gothic" w:hAnsi="Century Gothic"/>
        <w:sz w:val="14"/>
        <w:szCs w:val="1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00" w:rsidRDefault="00005C59">
    <w:pPr>
      <w:jc w:val="center"/>
      <w:rPr>
        <w:rFonts w:ascii="Bookman Old Style" w:hAnsi="Bookman Old Style"/>
        <w:b/>
        <w:sz w:val="16"/>
      </w:rPr>
    </w:pPr>
    <w:r>
      <w:rPr>
        <w:noProof/>
        <w:lang w:eastAsia="pt-BR"/>
      </w:rPr>
      <w:drawing>
        <wp:inline distT="0" distB="0" distL="0" distR="0">
          <wp:extent cx="381000" cy="457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7A00" w:rsidRDefault="00005C59">
    <w:pPr>
      <w:jc w:val="center"/>
      <w:rPr>
        <w:rFonts w:ascii="Bookman Old Style" w:hAnsi="Bookman Old Style"/>
        <w:b/>
        <w:sz w:val="16"/>
      </w:rPr>
    </w:pPr>
    <w:r>
      <w:rPr>
        <w:rFonts w:ascii="Bookman Old Style" w:hAnsi="Bookman Old Style"/>
        <w:b/>
        <w:sz w:val="16"/>
      </w:rPr>
      <w:t>ESTADO DO RIO GRANDE DO SUL</w:t>
    </w:r>
  </w:p>
  <w:p w:rsidR="00DC7A00" w:rsidRDefault="00005C59">
    <w:pPr>
      <w:jc w:val="center"/>
      <w:rPr>
        <w:rFonts w:ascii="Bookman Old Style" w:hAnsi="Bookman Old Style"/>
        <w:b/>
        <w:sz w:val="16"/>
      </w:rPr>
    </w:pPr>
    <w:r>
      <w:rPr>
        <w:rFonts w:ascii="Bookman Old Style" w:hAnsi="Bookman Old Style"/>
        <w:b/>
        <w:sz w:val="16"/>
      </w:rPr>
      <w:t>PREFEITURA MUNICIPAL DE BOSSOROCA</w:t>
    </w:r>
  </w:p>
  <w:p w:rsidR="00DC7A00" w:rsidRDefault="00005C59">
    <w:pPr>
      <w:jc w:val="center"/>
      <w:rPr>
        <w:rFonts w:ascii="Bookman Old Style" w:hAnsi="Bookman Old Style"/>
        <w:b/>
        <w:sz w:val="16"/>
      </w:rPr>
    </w:pPr>
    <w:r>
      <w:rPr>
        <w:rFonts w:ascii="Bookman Old Style" w:hAnsi="Bookman Old Style"/>
        <w:b/>
        <w:sz w:val="16"/>
      </w:rPr>
      <w:t>PALÁCIO MUNICIPAL “JOÃO CÂNDIDO DUTRA”</w:t>
    </w:r>
  </w:p>
  <w:p w:rsidR="00072BFC" w:rsidRDefault="00005C59">
    <w:pPr>
      <w:jc w:val="center"/>
      <w:rPr>
        <w:rFonts w:ascii="Bookman Old Style" w:hAnsi="Bookman Old Style"/>
        <w:b/>
        <w:sz w:val="16"/>
      </w:rPr>
    </w:pPr>
  </w:p>
  <w:p w:rsidR="009628D2" w:rsidRDefault="00005C59">
    <w:pPr>
      <w:jc w:val="center"/>
      <w:rPr>
        <w:rFonts w:ascii="Bookman Old Style" w:hAnsi="Bookman Old Style"/>
        <w:b/>
        <w:sz w:val="16"/>
      </w:rPr>
    </w:pPr>
  </w:p>
  <w:p w:rsidR="00DC7A00" w:rsidRDefault="00005C59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59"/>
    <w:rsid w:val="00005C59"/>
    <w:rsid w:val="0007254C"/>
    <w:rsid w:val="004040B5"/>
    <w:rsid w:val="004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05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5C59"/>
  </w:style>
  <w:style w:type="paragraph" w:styleId="Rodap">
    <w:name w:val="footer"/>
    <w:basedOn w:val="Normal"/>
    <w:link w:val="RodapChar"/>
    <w:uiPriority w:val="99"/>
    <w:semiHidden/>
    <w:unhideWhenUsed/>
    <w:rsid w:val="00005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05C59"/>
  </w:style>
  <w:style w:type="paragraph" w:styleId="Textodebalo">
    <w:name w:val="Balloon Text"/>
    <w:basedOn w:val="Normal"/>
    <w:link w:val="TextodebaloChar"/>
    <w:uiPriority w:val="99"/>
    <w:semiHidden/>
    <w:unhideWhenUsed/>
    <w:rsid w:val="0000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05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5C59"/>
  </w:style>
  <w:style w:type="paragraph" w:styleId="Rodap">
    <w:name w:val="footer"/>
    <w:basedOn w:val="Normal"/>
    <w:link w:val="RodapChar"/>
    <w:uiPriority w:val="99"/>
    <w:semiHidden/>
    <w:unhideWhenUsed/>
    <w:rsid w:val="00005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05C59"/>
  </w:style>
  <w:style w:type="paragraph" w:styleId="Textodebalo">
    <w:name w:val="Balloon Text"/>
    <w:basedOn w:val="Normal"/>
    <w:link w:val="TextodebaloChar"/>
    <w:uiPriority w:val="99"/>
    <w:semiHidden/>
    <w:unhideWhenUsed/>
    <w:rsid w:val="0000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user20</cp:lastModifiedBy>
  <cp:revision>1</cp:revision>
  <dcterms:created xsi:type="dcterms:W3CDTF">2015-12-10T11:47:00Z</dcterms:created>
  <dcterms:modified xsi:type="dcterms:W3CDTF">2015-12-10T11:48:00Z</dcterms:modified>
</cp:coreProperties>
</file>